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1BB34" w14:textId="77777777" w:rsidR="001A55CA" w:rsidRPr="004E27D4" w:rsidRDefault="001A55CA" w:rsidP="004E27D4">
      <w:pPr>
        <w:rPr>
          <w:rFonts w:ascii="Calibri" w:hAnsi="Calibri" w:cs="Calibri"/>
          <w:sz w:val="22"/>
          <w:szCs w:val="22"/>
        </w:rPr>
      </w:pPr>
      <w:r w:rsidRPr="004E27D4">
        <w:rPr>
          <w:rFonts w:ascii="Calibri" w:hAnsi="Calibri" w:cs="Calibri"/>
          <w:sz w:val="22"/>
          <w:szCs w:val="22"/>
        </w:rPr>
        <w:t>Hon Mark Dreyfus KC, MP</w:t>
      </w:r>
    </w:p>
    <w:p w14:paraId="37996057" w14:textId="03D60397" w:rsidR="001A55CA" w:rsidRPr="004E27D4" w:rsidRDefault="001A55CA" w:rsidP="004E27D4">
      <w:pPr>
        <w:rPr>
          <w:rFonts w:ascii="Calibri" w:hAnsi="Calibri" w:cs="Calibri"/>
          <w:sz w:val="22"/>
          <w:szCs w:val="22"/>
        </w:rPr>
      </w:pPr>
      <w:r w:rsidRPr="004E27D4">
        <w:rPr>
          <w:rFonts w:ascii="Calibri" w:hAnsi="Calibri" w:cs="Calibri"/>
          <w:sz w:val="22"/>
          <w:szCs w:val="22"/>
        </w:rPr>
        <w:t xml:space="preserve">Attorney-General </w:t>
      </w:r>
    </w:p>
    <w:p w14:paraId="73E3ADA6" w14:textId="77777777" w:rsidR="001A55CA" w:rsidRPr="004E27D4" w:rsidRDefault="001A55CA" w:rsidP="004E27D4">
      <w:pPr>
        <w:rPr>
          <w:rFonts w:ascii="Calibri" w:hAnsi="Calibri" w:cs="Calibri"/>
          <w:sz w:val="22"/>
          <w:szCs w:val="22"/>
        </w:rPr>
      </w:pPr>
      <w:r w:rsidRPr="004E27D4">
        <w:rPr>
          <w:rFonts w:ascii="Calibri" w:hAnsi="Calibri" w:cs="Calibri"/>
          <w:sz w:val="22"/>
          <w:szCs w:val="22"/>
        </w:rPr>
        <w:t>PO Box 6022</w:t>
      </w:r>
    </w:p>
    <w:p w14:paraId="0089B4A4" w14:textId="77777777" w:rsidR="001A55CA" w:rsidRPr="004E27D4" w:rsidRDefault="001A55CA" w:rsidP="004E27D4">
      <w:pPr>
        <w:rPr>
          <w:rFonts w:ascii="Calibri" w:hAnsi="Calibri" w:cs="Calibri"/>
          <w:sz w:val="22"/>
          <w:szCs w:val="22"/>
        </w:rPr>
      </w:pPr>
      <w:r w:rsidRPr="004E27D4">
        <w:rPr>
          <w:rFonts w:ascii="Calibri" w:hAnsi="Calibri" w:cs="Calibri"/>
          <w:sz w:val="22"/>
          <w:szCs w:val="22"/>
        </w:rPr>
        <w:t>House of Representatives</w:t>
      </w:r>
    </w:p>
    <w:p w14:paraId="3DE3AA74" w14:textId="77777777" w:rsidR="001A55CA" w:rsidRPr="004E27D4" w:rsidRDefault="001A55CA" w:rsidP="004E27D4">
      <w:pPr>
        <w:rPr>
          <w:rFonts w:ascii="Calibri" w:hAnsi="Calibri" w:cs="Calibri"/>
          <w:sz w:val="22"/>
          <w:szCs w:val="22"/>
        </w:rPr>
      </w:pPr>
      <w:r w:rsidRPr="004E27D4">
        <w:rPr>
          <w:rFonts w:ascii="Calibri" w:hAnsi="Calibri" w:cs="Calibri"/>
          <w:sz w:val="22"/>
          <w:szCs w:val="22"/>
        </w:rPr>
        <w:t>Parliament House</w:t>
      </w:r>
    </w:p>
    <w:p w14:paraId="6359F673" w14:textId="620F0ACB" w:rsidR="001A55CA" w:rsidRPr="004E27D4" w:rsidRDefault="001A55CA" w:rsidP="004E27D4">
      <w:pPr>
        <w:rPr>
          <w:rFonts w:ascii="Calibri" w:hAnsi="Calibri" w:cs="Calibri"/>
          <w:sz w:val="22"/>
          <w:szCs w:val="22"/>
        </w:rPr>
      </w:pPr>
      <w:r w:rsidRPr="004E27D4">
        <w:rPr>
          <w:rFonts w:ascii="Calibri" w:hAnsi="Calibri" w:cs="Calibri"/>
          <w:sz w:val="22"/>
          <w:szCs w:val="22"/>
        </w:rPr>
        <w:t>Canberra ACT 2600</w:t>
      </w:r>
    </w:p>
    <w:p w14:paraId="06184FBD" w14:textId="77777777" w:rsidR="001A55CA" w:rsidRPr="004E27D4" w:rsidRDefault="001A55CA" w:rsidP="004E27D4">
      <w:pPr>
        <w:rPr>
          <w:rFonts w:ascii="Calibri" w:hAnsi="Calibri" w:cs="Calibri"/>
          <w:sz w:val="22"/>
          <w:szCs w:val="22"/>
        </w:rPr>
      </w:pPr>
    </w:p>
    <w:p w14:paraId="07938CF9" w14:textId="77777777" w:rsidR="001A55CA" w:rsidRPr="004E27D4" w:rsidRDefault="001A55CA" w:rsidP="004E27D4">
      <w:pPr>
        <w:rPr>
          <w:rFonts w:ascii="Calibri" w:hAnsi="Calibri" w:cs="Calibri"/>
          <w:sz w:val="22"/>
          <w:szCs w:val="22"/>
        </w:rPr>
      </w:pPr>
      <w:r w:rsidRPr="004E27D4">
        <w:rPr>
          <w:rFonts w:ascii="Calibri" w:hAnsi="Calibri" w:cs="Calibri"/>
          <w:sz w:val="22"/>
          <w:szCs w:val="22"/>
        </w:rPr>
        <w:t>Family Law Reform</w:t>
      </w:r>
    </w:p>
    <w:p w14:paraId="4293DC1D" w14:textId="77777777" w:rsidR="001A55CA" w:rsidRPr="004E27D4" w:rsidRDefault="001A55CA" w:rsidP="004E27D4">
      <w:pPr>
        <w:rPr>
          <w:rFonts w:ascii="Calibri" w:hAnsi="Calibri" w:cs="Calibri"/>
          <w:sz w:val="22"/>
          <w:szCs w:val="22"/>
        </w:rPr>
      </w:pPr>
      <w:r w:rsidRPr="004E27D4">
        <w:rPr>
          <w:rFonts w:ascii="Calibri" w:hAnsi="Calibri" w:cs="Calibri"/>
          <w:sz w:val="22"/>
          <w:szCs w:val="22"/>
        </w:rPr>
        <w:t>Attorney-General's Department</w:t>
      </w:r>
    </w:p>
    <w:p w14:paraId="78A57EB2" w14:textId="2A3EA361" w:rsidR="001A55CA" w:rsidRPr="004E27D4" w:rsidRDefault="001A55CA" w:rsidP="004E27D4">
      <w:pPr>
        <w:rPr>
          <w:rFonts w:ascii="Calibri" w:hAnsi="Calibri" w:cs="Calibri"/>
          <w:sz w:val="22"/>
          <w:szCs w:val="22"/>
        </w:rPr>
      </w:pPr>
      <w:r w:rsidRPr="004E27D4">
        <w:rPr>
          <w:rFonts w:ascii="Calibri" w:hAnsi="Calibri" w:cs="Calibri"/>
          <w:sz w:val="22"/>
          <w:szCs w:val="22"/>
        </w:rPr>
        <w:t xml:space="preserve">Via Email: </w:t>
      </w:r>
      <w:hyperlink r:id="rId8" w:history="1">
        <w:r w:rsidRPr="004E27D4">
          <w:rPr>
            <w:rStyle w:val="Hyperlink"/>
            <w:rFonts w:ascii="Calibri" w:hAnsi="Calibri" w:cs="Calibri"/>
            <w:sz w:val="22"/>
            <w:szCs w:val="22"/>
          </w:rPr>
          <w:t>FamilyLawReform@ag.gov.au</w:t>
        </w:r>
      </w:hyperlink>
      <w:r w:rsidRPr="004E27D4">
        <w:rPr>
          <w:rFonts w:ascii="Calibri" w:hAnsi="Calibri" w:cs="Calibri"/>
          <w:sz w:val="22"/>
          <w:szCs w:val="22"/>
        </w:rPr>
        <w:t xml:space="preserve"> </w:t>
      </w:r>
    </w:p>
    <w:p w14:paraId="464C1E03" w14:textId="0EF3E48F" w:rsidR="001A55CA" w:rsidRPr="004E27D4" w:rsidRDefault="001A55CA" w:rsidP="004E27D4">
      <w:pPr>
        <w:rPr>
          <w:rFonts w:ascii="Calibri" w:hAnsi="Calibri" w:cs="Calibri"/>
          <w:sz w:val="22"/>
          <w:szCs w:val="22"/>
        </w:rPr>
      </w:pPr>
    </w:p>
    <w:p w14:paraId="3D940130" w14:textId="68AA3443" w:rsidR="001A55CA" w:rsidRPr="004E27D4" w:rsidRDefault="001A55CA" w:rsidP="004E27D4">
      <w:pPr>
        <w:rPr>
          <w:rFonts w:ascii="Calibri" w:hAnsi="Calibri" w:cs="Calibri"/>
          <w:sz w:val="22"/>
          <w:szCs w:val="22"/>
        </w:rPr>
      </w:pPr>
      <w:r w:rsidRPr="004E27D4">
        <w:rPr>
          <w:rFonts w:ascii="Calibri" w:hAnsi="Calibri" w:cs="Calibri"/>
          <w:sz w:val="22"/>
          <w:szCs w:val="22"/>
        </w:rPr>
        <w:t>25</w:t>
      </w:r>
      <w:r w:rsidRPr="004E27D4">
        <w:rPr>
          <w:rFonts w:ascii="Calibri" w:hAnsi="Calibri" w:cs="Calibri"/>
          <w:sz w:val="22"/>
          <w:szCs w:val="22"/>
          <w:vertAlign w:val="superscript"/>
        </w:rPr>
        <w:t>th</w:t>
      </w:r>
      <w:r w:rsidRPr="004E27D4">
        <w:rPr>
          <w:rFonts w:ascii="Calibri" w:hAnsi="Calibri" w:cs="Calibri"/>
          <w:sz w:val="22"/>
          <w:szCs w:val="22"/>
        </w:rPr>
        <w:t xml:space="preserve"> February 2023</w:t>
      </w:r>
    </w:p>
    <w:p w14:paraId="49B3A94A" w14:textId="77777777" w:rsidR="001A55CA" w:rsidRPr="004E27D4" w:rsidRDefault="001A55CA" w:rsidP="003719B1">
      <w:pPr>
        <w:spacing w:line="276" w:lineRule="auto"/>
        <w:rPr>
          <w:rFonts w:ascii="Calibri" w:hAnsi="Calibri" w:cs="Calibri"/>
          <w:sz w:val="22"/>
          <w:szCs w:val="22"/>
        </w:rPr>
      </w:pPr>
    </w:p>
    <w:p w14:paraId="079CFE27" w14:textId="423D34CE" w:rsidR="001A55CA" w:rsidRPr="00130961" w:rsidRDefault="001A55CA" w:rsidP="003719B1">
      <w:pPr>
        <w:spacing w:line="276" w:lineRule="auto"/>
        <w:rPr>
          <w:rFonts w:ascii="Calibri" w:hAnsi="Calibri" w:cs="Calibri"/>
          <w:b/>
          <w:bCs/>
          <w:sz w:val="22"/>
          <w:szCs w:val="22"/>
          <w:u w:val="single"/>
        </w:rPr>
      </w:pPr>
      <w:r w:rsidRPr="00130961">
        <w:rPr>
          <w:rFonts w:ascii="Calibri" w:hAnsi="Calibri" w:cs="Calibri"/>
          <w:b/>
          <w:bCs/>
          <w:sz w:val="22"/>
          <w:szCs w:val="22"/>
          <w:u w:val="single"/>
        </w:rPr>
        <w:t>Re: Submission to the Family Law Amendment Bill 2023</w:t>
      </w:r>
    </w:p>
    <w:p w14:paraId="16198F6F" w14:textId="77777777" w:rsidR="001A55CA" w:rsidRPr="004E27D4" w:rsidRDefault="001A55CA" w:rsidP="003719B1">
      <w:pPr>
        <w:spacing w:line="276" w:lineRule="auto"/>
        <w:rPr>
          <w:rFonts w:ascii="Calibri" w:hAnsi="Calibri" w:cs="Calibri"/>
          <w:sz w:val="22"/>
          <w:szCs w:val="22"/>
        </w:rPr>
      </w:pPr>
    </w:p>
    <w:p w14:paraId="2BDB9CD1" w14:textId="4AEAB774" w:rsidR="003C115D" w:rsidRPr="004E27D4" w:rsidRDefault="001A55CA" w:rsidP="003719B1">
      <w:pPr>
        <w:spacing w:line="276" w:lineRule="auto"/>
        <w:rPr>
          <w:rFonts w:ascii="Calibri" w:hAnsi="Calibri" w:cs="Calibri"/>
          <w:color w:val="000000" w:themeColor="text1"/>
          <w:sz w:val="22"/>
          <w:szCs w:val="22"/>
        </w:rPr>
      </w:pPr>
      <w:r w:rsidRPr="004E27D4">
        <w:rPr>
          <w:rFonts w:ascii="Calibri" w:hAnsi="Calibri" w:cs="Calibri"/>
          <w:sz w:val="22"/>
          <w:szCs w:val="22"/>
        </w:rPr>
        <w:t>Dear Attorney-General,</w:t>
      </w:r>
    </w:p>
    <w:p w14:paraId="0CD0DC6C" w14:textId="43A4DB26" w:rsidR="003C115D" w:rsidRPr="004E27D4" w:rsidRDefault="003C115D" w:rsidP="003719B1">
      <w:pPr>
        <w:spacing w:line="276" w:lineRule="auto"/>
        <w:rPr>
          <w:rFonts w:ascii="Calibri" w:hAnsi="Calibri" w:cs="Calibri"/>
          <w:color w:val="000000" w:themeColor="text1"/>
          <w:sz w:val="22"/>
          <w:szCs w:val="22"/>
        </w:rPr>
      </w:pPr>
    </w:p>
    <w:p w14:paraId="0939303B" w14:textId="4130E8CD" w:rsidR="00C52B71" w:rsidRPr="004E27D4" w:rsidRDefault="003C115D" w:rsidP="003719B1">
      <w:pPr>
        <w:spacing w:line="276" w:lineRule="auto"/>
        <w:rPr>
          <w:rFonts w:ascii="Calibri" w:hAnsi="Calibri" w:cs="Calibri"/>
          <w:color w:val="000000" w:themeColor="text1"/>
          <w:sz w:val="22"/>
          <w:szCs w:val="22"/>
        </w:rPr>
      </w:pPr>
      <w:r w:rsidRPr="004E27D4">
        <w:rPr>
          <w:rFonts w:ascii="Calibri" w:hAnsi="Calibri" w:cs="Calibri"/>
          <w:color w:val="000000" w:themeColor="text1"/>
          <w:sz w:val="22"/>
          <w:szCs w:val="22"/>
        </w:rPr>
        <w:t xml:space="preserve">I write to you </w:t>
      </w:r>
      <w:r w:rsidR="00130961">
        <w:rPr>
          <w:rFonts w:ascii="Calibri" w:hAnsi="Calibri" w:cs="Calibri"/>
          <w:color w:val="000000" w:themeColor="text1"/>
          <w:sz w:val="22"/>
          <w:szCs w:val="22"/>
        </w:rPr>
        <w:t>from</w:t>
      </w:r>
      <w:r w:rsidRPr="004E27D4">
        <w:rPr>
          <w:rFonts w:ascii="Calibri" w:hAnsi="Calibri" w:cs="Calibri"/>
          <w:color w:val="000000" w:themeColor="text1"/>
          <w:sz w:val="22"/>
          <w:szCs w:val="22"/>
        </w:rPr>
        <w:t xml:space="preserve"> Women With Disabilities Australia </w:t>
      </w:r>
      <w:r w:rsidR="00C52B71" w:rsidRPr="004E27D4">
        <w:rPr>
          <w:rFonts w:ascii="Calibri" w:hAnsi="Calibri" w:cs="Calibri"/>
          <w:color w:val="000000" w:themeColor="text1"/>
          <w:sz w:val="22"/>
          <w:szCs w:val="22"/>
        </w:rPr>
        <w:t>(WWDA)</w:t>
      </w:r>
      <w:r w:rsidR="004E27D4" w:rsidRPr="004E27D4">
        <w:rPr>
          <w:rStyle w:val="EndnoteReference"/>
          <w:rFonts w:ascii="Calibri" w:hAnsi="Calibri" w:cs="Calibri"/>
          <w:color w:val="000000" w:themeColor="text1"/>
          <w:sz w:val="22"/>
          <w:szCs w:val="22"/>
        </w:rPr>
        <w:endnoteReference w:id="1"/>
      </w:r>
      <w:r w:rsidR="004E27D4" w:rsidRPr="004E27D4">
        <w:rPr>
          <w:rFonts w:ascii="Calibri" w:hAnsi="Calibri" w:cs="Calibri"/>
          <w:color w:val="000000" w:themeColor="text1"/>
          <w:sz w:val="22"/>
          <w:szCs w:val="22"/>
        </w:rPr>
        <w:t xml:space="preserve"> </w:t>
      </w:r>
      <w:r w:rsidR="00F97A62">
        <w:rPr>
          <w:rFonts w:ascii="Calibri" w:hAnsi="Calibri" w:cs="Calibri"/>
          <w:color w:val="000000" w:themeColor="text1"/>
          <w:sz w:val="22"/>
          <w:szCs w:val="22"/>
        </w:rPr>
        <w:t>in relation to</w:t>
      </w:r>
      <w:r w:rsidRPr="004E27D4">
        <w:rPr>
          <w:rFonts w:ascii="Calibri" w:hAnsi="Calibri" w:cs="Calibri"/>
          <w:color w:val="000000" w:themeColor="text1"/>
          <w:sz w:val="22"/>
          <w:szCs w:val="22"/>
        </w:rPr>
        <w:t xml:space="preserve"> the </w:t>
      </w:r>
      <w:r w:rsidRPr="00F97A62">
        <w:rPr>
          <w:rFonts w:ascii="Calibri" w:hAnsi="Calibri" w:cs="Calibri"/>
          <w:i/>
          <w:iCs/>
          <w:color w:val="000000" w:themeColor="text1"/>
          <w:sz w:val="22"/>
          <w:szCs w:val="22"/>
        </w:rPr>
        <w:t>Family Law Amendment Bill 2023</w:t>
      </w:r>
      <w:r w:rsidR="003E2ECA" w:rsidRPr="004E27D4">
        <w:rPr>
          <w:rFonts w:ascii="Calibri" w:hAnsi="Calibri" w:cs="Calibri"/>
          <w:color w:val="000000" w:themeColor="text1"/>
          <w:sz w:val="22"/>
          <w:szCs w:val="22"/>
        </w:rPr>
        <w:t xml:space="preserve"> (</w:t>
      </w:r>
      <w:r w:rsidR="00F97A62">
        <w:rPr>
          <w:rFonts w:ascii="Calibri" w:hAnsi="Calibri" w:cs="Calibri"/>
          <w:color w:val="000000" w:themeColor="text1"/>
          <w:sz w:val="22"/>
          <w:szCs w:val="22"/>
        </w:rPr>
        <w:t xml:space="preserve">hereafter </w:t>
      </w:r>
      <w:r w:rsidR="003E2ECA" w:rsidRPr="004E27D4">
        <w:rPr>
          <w:rFonts w:ascii="Calibri" w:hAnsi="Calibri" w:cs="Calibri"/>
          <w:color w:val="000000" w:themeColor="text1"/>
          <w:sz w:val="22"/>
          <w:szCs w:val="22"/>
        </w:rPr>
        <w:t>referred to as ‘The Bill’)</w:t>
      </w:r>
      <w:r w:rsidRPr="004E27D4">
        <w:rPr>
          <w:rFonts w:ascii="Calibri" w:hAnsi="Calibri" w:cs="Calibri"/>
          <w:color w:val="000000" w:themeColor="text1"/>
          <w:sz w:val="22"/>
          <w:szCs w:val="22"/>
        </w:rPr>
        <w:t xml:space="preserve">. While WWDA acknowledges </w:t>
      </w:r>
      <w:r w:rsidR="003E2ECA" w:rsidRPr="004E27D4">
        <w:rPr>
          <w:rFonts w:ascii="Calibri" w:hAnsi="Calibri" w:cs="Calibri"/>
          <w:color w:val="000000" w:themeColor="text1"/>
          <w:sz w:val="22"/>
          <w:szCs w:val="22"/>
        </w:rPr>
        <w:t xml:space="preserve">and supports the attempt to reform and simplify legislation relating to family court proceedings, </w:t>
      </w:r>
      <w:r w:rsidRPr="004E27D4">
        <w:rPr>
          <w:rFonts w:ascii="Calibri" w:hAnsi="Calibri" w:cs="Calibri"/>
          <w:color w:val="000000" w:themeColor="text1"/>
          <w:sz w:val="22"/>
          <w:szCs w:val="22"/>
        </w:rPr>
        <w:t xml:space="preserve">we are concerned about the </w:t>
      </w:r>
      <w:r w:rsidR="00F97A62">
        <w:rPr>
          <w:rFonts w:ascii="Calibri" w:hAnsi="Calibri" w:cs="Calibri"/>
          <w:color w:val="000000" w:themeColor="text1"/>
          <w:sz w:val="22"/>
          <w:szCs w:val="22"/>
        </w:rPr>
        <w:t xml:space="preserve">potential </w:t>
      </w:r>
      <w:r w:rsidRPr="004E27D4">
        <w:rPr>
          <w:rFonts w:ascii="Calibri" w:hAnsi="Calibri" w:cs="Calibri"/>
          <w:color w:val="000000" w:themeColor="text1"/>
          <w:sz w:val="22"/>
          <w:szCs w:val="22"/>
        </w:rPr>
        <w:t>unintended impact</w:t>
      </w:r>
      <w:r w:rsidR="00F97A62">
        <w:rPr>
          <w:rFonts w:ascii="Calibri" w:hAnsi="Calibri" w:cs="Calibri"/>
          <w:color w:val="000000" w:themeColor="text1"/>
          <w:sz w:val="22"/>
          <w:szCs w:val="22"/>
        </w:rPr>
        <w:t>s</w:t>
      </w:r>
      <w:r w:rsidRPr="004E27D4">
        <w:rPr>
          <w:rFonts w:ascii="Calibri" w:hAnsi="Calibri" w:cs="Calibri"/>
          <w:color w:val="000000" w:themeColor="text1"/>
          <w:sz w:val="22"/>
          <w:szCs w:val="22"/>
        </w:rPr>
        <w:t xml:space="preserve"> that </w:t>
      </w:r>
      <w:r w:rsidR="003E2ECA" w:rsidRPr="004E27D4">
        <w:rPr>
          <w:rFonts w:ascii="Calibri" w:hAnsi="Calibri" w:cs="Calibri"/>
          <w:color w:val="000000" w:themeColor="text1"/>
          <w:sz w:val="22"/>
          <w:szCs w:val="22"/>
        </w:rPr>
        <w:t>The Bill</w:t>
      </w:r>
      <w:r w:rsidRPr="004E27D4">
        <w:rPr>
          <w:rFonts w:ascii="Calibri" w:hAnsi="Calibri" w:cs="Calibri"/>
          <w:color w:val="000000" w:themeColor="text1"/>
          <w:sz w:val="22"/>
          <w:szCs w:val="22"/>
        </w:rPr>
        <w:t xml:space="preserve"> </w:t>
      </w:r>
      <w:r w:rsidR="003E2ECA" w:rsidRPr="004E27D4">
        <w:rPr>
          <w:rFonts w:ascii="Calibri" w:hAnsi="Calibri" w:cs="Calibri"/>
          <w:color w:val="000000" w:themeColor="text1"/>
          <w:sz w:val="22"/>
          <w:szCs w:val="22"/>
        </w:rPr>
        <w:t>threatens to</w:t>
      </w:r>
      <w:r w:rsidRPr="004E27D4">
        <w:rPr>
          <w:rFonts w:ascii="Calibri" w:hAnsi="Calibri" w:cs="Calibri"/>
          <w:color w:val="000000" w:themeColor="text1"/>
          <w:sz w:val="22"/>
          <w:szCs w:val="22"/>
        </w:rPr>
        <w:t xml:space="preserve"> have on women with disability who are parents</w:t>
      </w:r>
      <w:r w:rsidR="00C52B71" w:rsidRPr="004E27D4">
        <w:rPr>
          <w:rFonts w:ascii="Calibri" w:hAnsi="Calibri" w:cs="Calibri"/>
          <w:color w:val="000000" w:themeColor="text1"/>
          <w:sz w:val="22"/>
          <w:szCs w:val="22"/>
        </w:rPr>
        <w:t xml:space="preserve">. </w:t>
      </w:r>
    </w:p>
    <w:p w14:paraId="6C177FD4" w14:textId="77777777" w:rsidR="00C52B71" w:rsidRPr="004E27D4" w:rsidRDefault="00C52B71" w:rsidP="003719B1">
      <w:pPr>
        <w:spacing w:line="276" w:lineRule="auto"/>
        <w:rPr>
          <w:rFonts w:ascii="Calibri" w:hAnsi="Calibri" w:cs="Calibri"/>
          <w:color w:val="000000" w:themeColor="text1"/>
          <w:sz w:val="22"/>
          <w:szCs w:val="22"/>
        </w:rPr>
      </w:pPr>
    </w:p>
    <w:p w14:paraId="26781853" w14:textId="3AC2703A" w:rsidR="003C115D" w:rsidRDefault="00C52B71" w:rsidP="003719B1">
      <w:pPr>
        <w:spacing w:line="276" w:lineRule="auto"/>
        <w:rPr>
          <w:rFonts w:ascii="Calibri" w:hAnsi="Calibri" w:cs="Calibri"/>
          <w:color w:val="000000" w:themeColor="text1"/>
          <w:sz w:val="22"/>
          <w:szCs w:val="22"/>
        </w:rPr>
      </w:pPr>
      <w:r w:rsidRPr="004E27D4">
        <w:rPr>
          <w:rFonts w:ascii="Calibri" w:hAnsi="Calibri" w:cs="Calibri"/>
          <w:color w:val="000000" w:themeColor="text1"/>
          <w:sz w:val="22"/>
          <w:szCs w:val="22"/>
        </w:rPr>
        <w:t>As you may be aware, WWDA is the National Disabled People’s Organisation (DPO) and National Women’s Alliance (NWA) for women, girls, feminine identifying, and non-binary people with disability in Australia. As a DPO</w:t>
      </w:r>
      <w:r w:rsidR="004E27D4" w:rsidRPr="004E27D4">
        <w:rPr>
          <w:rStyle w:val="EndnoteReference"/>
          <w:rFonts w:ascii="Calibri" w:hAnsi="Calibri" w:cs="Calibri"/>
          <w:color w:val="000000" w:themeColor="text1"/>
          <w:sz w:val="22"/>
          <w:szCs w:val="22"/>
        </w:rPr>
        <w:endnoteReference w:id="2"/>
      </w:r>
      <w:r w:rsidR="004E27D4" w:rsidRPr="004E27D4">
        <w:rPr>
          <w:rFonts w:ascii="Calibri" w:hAnsi="Calibri" w:cs="Calibri"/>
          <w:color w:val="000000" w:themeColor="text1"/>
          <w:sz w:val="22"/>
          <w:szCs w:val="22"/>
        </w:rPr>
        <w:t xml:space="preserve"> </w:t>
      </w:r>
      <w:r w:rsidRPr="004E27D4">
        <w:rPr>
          <w:rFonts w:ascii="Calibri" w:hAnsi="Calibri" w:cs="Calibri"/>
          <w:color w:val="000000" w:themeColor="text1"/>
          <w:sz w:val="22"/>
          <w:szCs w:val="22"/>
        </w:rPr>
        <w:t>and an NWA,</w:t>
      </w:r>
      <w:r w:rsidR="004E27D4" w:rsidRPr="004E27D4">
        <w:rPr>
          <w:rStyle w:val="EndnoteReference"/>
          <w:rFonts w:ascii="Calibri" w:hAnsi="Calibri" w:cs="Calibri"/>
          <w:color w:val="000000" w:themeColor="text1"/>
          <w:sz w:val="22"/>
          <w:szCs w:val="22"/>
        </w:rPr>
        <w:endnoteReference w:id="3"/>
      </w:r>
      <w:r w:rsidR="004E27D4" w:rsidRPr="004E27D4">
        <w:rPr>
          <w:rFonts w:ascii="Calibri" w:hAnsi="Calibri" w:cs="Calibri"/>
          <w:color w:val="000000" w:themeColor="text1"/>
          <w:sz w:val="22"/>
          <w:szCs w:val="22"/>
        </w:rPr>
        <w:t xml:space="preserve"> </w:t>
      </w:r>
      <w:r w:rsidRPr="004E27D4">
        <w:rPr>
          <w:rFonts w:ascii="Calibri" w:hAnsi="Calibri" w:cs="Calibri"/>
          <w:color w:val="000000" w:themeColor="text1"/>
          <w:sz w:val="22"/>
          <w:szCs w:val="22"/>
        </w:rPr>
        <w:t>WWDA is governed, run, led, staffed by, and constituted of, women, girls, feminine identifying, and non-binary people with disability. WWDA uses the term ‘women and girls with disability’, on the understanding that this term is inclusive and supportive of, women and girls with disability along with feminine identifying and nonbinary people with disability in Australia.</w:t>
      </w:r>
      <w:r w:rsidR="00685E32" w:rsidRPr="004E27D4">
        <w:rPr>
          <w:rFonts w:ascii="Calibri" w:hAnsi="Calibri" w:cs="Calibri"/>
          <w:color w:val="000000" w:themeColor="text1"/>
          <w:sz w:val="22"/>
          <w:szCs w:val="22"/>
        </w:rPr>
        <w:t xml:space="preserve"> </w:t>
      </w:r>
    </w:p>
    <w:p w14:paraId="505840C1" w14:textId="77777777" w:rsidR="00C61142" w:rsidRPr="004E27D4" w:rsidRDefault="00C61142" w:rsidP="003719B1">
      <w:pPr>
        <w:spacing w:line="276" w:lineRule="auto"/>
        <w:rPr>
          <w:rFonts w:ascii="Calibri" w:hAnsi="Calibri" w:cs="Calibri"/>
          <w:color w:val="000000" w:themeColor="text1"/>
          <w:sz w:val="22"/>
          <w:szCs w:val="22"/>
        </w:rPr>
      </w:pPr>
    </w:p>
    <w:p w14:paraId="58A4E4ED" w14:textId="6DF6CA28" w:rsidR="00CF4EBC" w:rsidRPr="004E27D4" w:rsidRDefault="003B40B0" w:rsidP="003719B1">
      <w:pPr>
        <w:spacing w:line="276" w:lineRule="auto"/>
        <w:rPr>
          <w:rFonts w:ascii="Calibri" w:hAnsi="Calibri" w:cs="Calibri"/>
          <w:color w:val="000000" w:themeColor="text1"/>
          <w:sz w:val="22"/>
          <w:szCs w:val="22"/>
        </w:rPr>
      </w:pPr>
      <w:r w:rsidRPr="004E27D4">
        <w:rPr>
          <w:rFonts w:ascii="Calibri" w:hAnsi="Calibri" w:cs="Calibri"/>
          <w:color w:val="000000" w:themeColor="text1"/>
          <w:sz w:val="22"/>
          <w:szCs w:val="22"/>
        </w:rPr>
        <w:t xml:space="preserve">As noted in many, many previous submissions to inquiries into the Family Law Act, domestic and family violence and associated issues, women and girls with disability </w:t>
      </w:r>
      <w:r w:rsidR="00C61142">
        <w:rPr>
          <w:rFonts w:ascii="Calibri" w:hAnsi="Calibri" w:cs="Calibri"/>
          <w:color w:val="000000" w:themeColor="text1"/>
          <w:sz w:val="22"/>
          <w:szCs w:val="22"/>
        </w:rPr>
        <w:t xml:space="preserve">experience and </w:t>
      </w:r>
      <w:r w:rsidRPr="004E27D4">
        <w:rPr>
          <w:rFonts w:ascii="Calibri" w:hAnsi="Calibri" w:cs="Calibri"/>
          <w:color w:val="000000" w:themeColor="text1"/>
          <w:sz w:val="22"/>
          <w:szCs w:val="22"/>
        </w:rPr>
        <w:t>face significantly higher rates of all forms</w:t>
      </w:r>
      <w:r w:rsidR="00CF4EBC" w:rsidRPr="004E27D4">
        <w:rPr>
          <w:rFonts w:ascii="Calibri" w:hAnsi="Calibri" w:cs="Calibri"/>
          <w:color w:val="000000" w:themeColor="text1"/>
          <w:sz w:val="22"/>
          <w:szCs w:val="22"/>
        </w:rPr>
        <w:t xml:space="preserve"> </w:t>
      </w:r>
      <w:r w:rsidRPr="004E27D4">
        <w:rPr>
          <w:rFonts w:ascii="Calibri" w:hAnsi="Calibri" w:cs="Calibri"/>
          <w:color w:val="000000" w:themeColor="text1"/>
          <w:sz w:val="22"/>
          <w:szCs w:val="22"/>
        </w:rPr>
        <w:t xml:space="preserve">of violence than the general population, but </w:t>
      </w:r>
      <w:r w:rsidR="00130961">
        <w:rPr>
          <w:rFonts w:ascii="Calibri" w:hAnsi="Calibri" w:cs="Calibri"/>
          <w:color w:val="000000" w:themeColor="text1"/>
          <w:sz w:val="22"/>
          <w:szCs w:val="22"/>
        </w:rPr>
        <w:t>our</w:t>
      </w:r>
      <w:r w:rsidRPr="004E27D4">
        <w:rPr>
          <w:rFonts w:ascii="Calibri" w:hAnsi="Calibri" w:cs="Calibri"/>
          <w:color w:val="000000" w:themeColor="text1"/>
          <w:sz w:val="22"/>
          <w:szCs w:val="22"/>
        </w:rPr>
        <w:t xml:space="preserve"> experiences are often not recognised in legislation.</w:t>
      </w:r>
      <w:r w:rsidR="004E27D4" w:rsidRPr="004E27D4">
        <w:rPr>
          <w:rStyle w:val="EndnoteReference"/>
          <w:rFonts w:ascii="Calibri" w:hAnsi="Calibri" w:cs="Calibri"/>
          <w:color w:val="000000" w:themeColor="text1"/>
          <w:sz w:val="22"/>
          <w:szCs w:val="22"/>
        </w:rPr>
        <w:endnoteReference w:id="4"/>
      </w:r>
      <w:r w:rsidR="004E27D4" w:rsidRPr="004E27D4">
        <w:rPr>
          <w:rFonts w:ascii="Calibri" w:hAnsi="Calibri" w:cs="Calibri"/>
          <w:color w:val="000000" w:themeColor="text1"/>
          <w:sz w:val="22"/>
          <w:szCs w:val="22"/>
        </w:rPr>
        <w:t xml:space="preserve"> </w:t>
      </w:r>
    </w:p>
    <w:p w14:paraId="49509384" w14:textId="77777777" w:rsidR="000952FA" w:rsidRPr="004E27D4" w:rsidRDefault="000952FA" w:rsidP="003719B1">
      <w:pPr>
        <w:spacing w:line="276" w:lineRule="auto"/>
        <w:rPr>
          <w:rFonts w:ascii="Calibri" w:hAnsi="Calibri" w:cs="Calibri"/>
          <w:color w:val="000000" w:themeColor="text1"/>
          <w:sz w:val="22"/>
          <w:szCs w:val="22"/>
        </w:rPr>
      </w:pPr>
    </w:p>
    <w:p w14:paraId="66DB3056" w14:textId="77777777" w:rsidR="00130961" w:rsidRDefault="00130961" w:rsidP="003719B1">
      <w:pPr>
        <w:spacing w:line="276" w:lineRule="auto"/>
        <w:rPr>
          <w:rFonts w:ascii="Calibri" w:hAnsi="Calibri" w:cs="Calibri"/>
          <w:color w:val="000000" w:themeColor="text1"/>
          <w:sz w:val="22"/>
          <w:szCs w:val="22"/>
        </w:rPr>
      </w:pPr>
    </w:p>
    <w:p w14:paraId="2E9DBB26" w14:textId="77777777" w:rsidR="00130961" w:rsidRDefault="00130961" w:rsidP="003719B1">
      <w:pPr>
        <w:spacing w:line="276" w:lineRule="auto"/>
        <w:rPr>
          <w:rFonts w:ascii="Calibri" w:hAnsi="Calibri" w:cs="Calibri"/>
          <w:color w:val="000000" w:themeColor="text1"/>
          <w:sz w:val="22"/>
          <w:szCs w:val="22"/>
        </w:rPr>
      </w:pPr>
    </w:p>
    <w:p w14:paraId="328B0423" w14:textId="77777777" w:rsidR="00130961" w:rsidRDefault="003B40B0" w:rsidP="003719B1">
      <w:pPr>
        <w:spacing w:line="276" w:lineRule="auto"/>
        <w:rPr>
          <w:rFonts w:ascii="Calibri" w:hAnsi="Calibri" w:cs="Calibri"/>
          <w:color w:val="000000" w:themeColor="text1"/>
          <w:sz w:val="22"/>
          <w:szCs w:val="22"/>
        </w:rPr>
      </w:pPr>
      <w:r w:rsidRPr="004E27D4">
        <w:rPr>
          <w:rFonts w:ascii="Calibri" w:hAnsi="Calibri" w:cs="Calibri"/>
          <w:color w:val="000000" w:themeColor="text1"/>
          <w:sz w:val="22"/>
          <w:szCs w:val="22"/>
        </w:rPr>
        <w:lastRenderedPageBreak/>
        <w:t xml:space="preserve">In Australia, the legal definition of ‘domestic violence’ varies across jurisdictions and most do not contain definitions which do justice to, nor encompass, the range of domestic/family settings in which women and girls with disability may live or occupy. </w:t>
      </w:r>
      <w:r w:rsidR="00CF4EBC" w:rsidRPr="004E27D4">
        <w:rPr>
          <w:rFonts w:ascii="Calibri" w:hAnsi="Calibri" w:cs="Calibri"/>
          <w:color w:val="000000" w:themeColor="text1"/>
          <w:sz w:val="22"/>
          <w:szCs w:val="22"/>
        </w:rPr>
        <w:t xml:space="preserve">They do not </w:t>
      </w:r>
      <w:r w:rsidRPr="004E27D4">
        <w:rPr>
          <w:rFonts w:ascii="Calibri" w:hAnsi="Calibri" w:cs="Calibri"/>
          <w:color w:val="000000" w:themeColor="text1"/>
          <w:sz w:val="22"/>
          <w:szCs w:val="22"/>
        </w:rPr>
        <w:t xml:space="preserve">contain definitions which capture the range of relationships and various dimensions and experiences of domestic and family violence as experienced by people with disability, (particularly women and girls with disability). </w:t>
      </w:r>
    </w:p>
    <w:p w14:paraId="6E5637EC" w14:textId="77777777" w:rsidR="00130961" w:rsidRDefault="00130961" w:rsidP="003719B1">
      <w:pPr>
        <w:spacing w:line="276" w:lineRule="auto"/>
        <w:rPr>
          <w:rFonts w:ascii="Calibri" w:hAnsi="Calibri" w:cs="Calibri"/>
          <w:color w:val="000000" w:themeColor="text1"/>
          <w:sz w:val="22"/>
          <w:szCs w:val="22"/>
        </w:rPr>
      </w:pPr>
    </w:p>
    <w:p w14:paraId="525F7923" w14:textId="5663AE2B" w:rsidR="003B40B0" w:rsidRPr="004E27D4" w:rsidRDefault="003B40B0" w:rsidP="003719B1">
      <w:pPr>
        <w:spacing w:line="276" w:lineRule="auto"/>
        <w:rPr>
          <w:rFonts w:ascii="Calibri" w:hAnsi="Calibri" w:cs="Calibri"/>
          <w:color w:val="000000" w:themeColor="text1"/>
          <w:sz w:val="22"/>
          <w:szCs w:val="22"/>
        </w:rPr>
      </w:pPr>
      <w:r w:rsidRPr="004E27D4">
        <w:rPr>
          <w:rFonts w:ascii="Calibri" w:hAnsi="Calibri" w:cs="Calibri"/>
          <w:color w:val="000000" w:themeColor="text1"/>
          <w:sz w:val="22"/>
          <w:szCs w:val="22"/>
        </w:rPr>
        <w:t xml:space="preserve">The definition of ‘family member’ and ‘relative’ in the Family Law Act 1975 </w:t>
      </w:r>
      <w:r w:rsidR="00CF4EBC" w:rsidRPr="004E27D4">
        <w:rPr>
          <w:rFonts w:ascii="Calibri" w:hAnsi="Calibri" w:cs="Calibri"/>
          <w:color w:val="000000" w:themeColor="text1"/>
          <w:sz w:val="22"/>
          <w:szCs w:val="22"/>
        </w:rPr>
        <w:t xml:space="preserve">are not </w:t>
      </w:r>
      <w:r w:rsidRPr="004E27D4">
        <w:rPr>
          <w:rFonts w:ascii="Calibri" w:hAnsi="Calibri" w:cs="Calibri"/>
          <w:color w:val="000000" w:themeColor="text1"/>
          <w:sz w:val="22"/>
          <w:szCs w:val="22"/>
        </w:rPr>
        <w:t xml:space="preserve">broad enough to encompass the range of ‘domestic relationships’ that many people with disability may be in, such </w:t>
      </w:r>
      <w:r w:rsidR="00130961">
        <w:rPr>
          <w:rFonts w:ascii="Calibri" w:hAnsi="Calibri" w:cs="Calibri"/>
          <w:color w:val="000000" w:themeColor="text1"/>
          <w:sz w:val="22"/>
          <w:szCs w:val="22"/>
        </w:rPr>
        <w:t xml:space="preserve">as </w:t>
      </w:r>
      <w:r w:rsidRPr="004E27D4">
        <w:rPr>
          <w:rFonts w:ascii="Calibri" w:hAnsi="Calibri" w:cs="Calibri"/>
          <w:color w:val="000000" w:themeColor="text1"/>
          <w:sz w:val="22"/>
          <w:szCs w:val="22"/>
        </w:rPr>
        <w:t xml:space="preserve">those living in institutional, segregated and residential settings. The limiting definition does not cover paid and/or unpaid carers, </w:t>
      </w:r>
      <w:r w:rsidR="00130961">
        <w:rPr>
          <w:rFonts w:ascii="Calibri" w:hAnsi="Calibri" w:cs="Calibri"/>
          <w:color w:val="000000" w:themeColor="text1"/>
          <w:sz w:val="22"/>
          <w:szCs w:val="22"/>
        </w:rPr>
        <w:t>restricting</w:t>
      </w:r>
      <w:r w:rsidR="00CF4EBC" w:rsidRPr="004E27D4">
        <w:rPr>
          <w:rFonts w:ascii="Calibri" w:hAnsi="Calibri" w:cs="Calibri"/>
          <w:color w:val="000000" w:themeColor="text1"/>
          <w:sz w:val="22"/>
          <w:szCs w:val="22"/>
        </w:rPr>
        <w:t xml:space="preserve"> the ways in which people with disability can seek protection or redress from domestic/family violence perpetrated by carers</w:t>
      </w:r>
      <w:r w:rsidR="00130961">
        <w:rPr>
          <w:rFonts w:ascii="Calibri" w:hAnsi="Calibri" w:cs="Calibri"/>
          <w:color w:val="000000" w:themeColor="text1"/>
          <w:sz w:val="22"/>
          <w:szCs w:val="22"/>
        </w:rPr>
        <w:t xml:space="preserve"> (either formal, or informal)</w:t>
      </w:r>
      <w:r w:rsidRPr="004E27D4">
        <w:rPr>
          <w:rFonts w:ascii="Calibri" w:hAnsi="Calibri" w:cs="Calibri"/>
          <w:color w:val="000000" w:themeColor="text1"/>
          <w:sz w:val="22"/>
          <w:szCs w:val="22"/>
        </w:rPr>
        <w:t>.</w:t>
      </w:r>
      <w:r w:rsidR="004E27D4" w:rsidRPr="004E27D4">
        <w:rPr>
          <w:rStyle w:val="EndnoteReference"/>
          <w:rFonts w:ascii="Calibri" w:hAnsi="Calibri" w:cs="Calibri"/>
          <w:color w:val="000000" w:themeColor="text1"/>
          <w:sz w:val="22"/>
          <w:szCs w:val="22"/>
        </w:rPr>
        <w:endnoteReference w:id="5"/>
      </w:r>
      <w:r w:rsidR="004E27D4" w:rsidRPr="004E27D4">
        <w:rPr>
          <w:rFonts w:ascii="Calibri" w:hAnsi="Calibri" w:cs="Calibri"/>
          <w:color w:val="000000" w:themeColor="text1"/>
          <w:sz w:val="22"/>
          <w:szCs w:val="22"/>
        </w:rPr>
        <w:t xml:space="preserve"> </w:t>
      </w:r>
      <w:r w:rsidRPr="004E27D4">
        <w:rPr>
          <w:rFonts w:ascii="Calibri" w:hAnsi="Calibri" w:cs="Calibri"/>
          <w:color w:val="000000" w:themeColor="text1"/>
          <w:sz w:val="22"/>
          <w:szCs w:val="22"/>
        </w:rPr>
        <w:t>Whil</w:t>
      </w:r>
      <w:r w:rsidR="00130961">
        <w:rPr>
          <w:rFonts w:ascii="Calibri" w:hAnsi="Calibri" w:cs="Calibri"/>
          <w:color w:val="000000" w:themeColor="text1"/>
          <w:sz w:val="22"/>
          <w:szCs w:val="22"/>
        </w:rPr>
        <w:t>st</w:t>
      </w:r>
      <w:r w:rsidRPr="004E27D4">
        <w:rPr>
          <w:rFonts w:ascii="Calibri" w:hAnsi="Calibri" w:cs="Calibri"/>
          <w:color w:val="000000" w:themeColor="text1"/>
          <w:sz w:val="22"/>
          <w:szCs w:val="22"/>
        </w:rPr>
        <w:t xml:space="preserve"> WWDA supports the proposed changes to the definition of ‘</w:t>
      </w:r>
      <w:r w:rsidR="007A689E" w:rsidRPr="004E27D4">
        <w:rPr>
          <w:rFonts w:ascii="Calibri" w:hAnsi="Calibri" w:cs="Calibri"/>
          <w:color w:val="000000" w:themeColor="text1"/>
          <w:sz w:val="22"/>
          <w:szCs w:val="22"/>
        </w:rPr>
        <w:t>member of the family’</w:t>
      </w:r>
      <w:r w:rsidRPr="004E27D4">
        <w:rPr>
          <w:rFonts w:ascii="Calibri" w:hAnsi="Calibri" w:cs="Calibri"/>
          <w:color w:val="000000" w:themeColor="text1"/>
          <w:sz w:val="22"/>
          <w:szCs w:val="22"/>
        </w:rPr>
        <w:t xml:space="preserve"> in </w:t>
      </w:r>
      <w:r w:rsidR="007A689E" w:rsidRPr="004E27D4">
        <w:rPr>
          <w:rFonts w:ascii="Calibri" w:hAnsi="Calibri" w:cs="Calibri"/>
          <w:color w:val="000000" w:themeColor="text1"/>
          <w:sz w:val="22"/>
          <w:szCs w:val="22"/>
        </w:rPr>
        <w:t>The</w:t>
      </w:r>
      <w:r w:rsidRPr="004E27D4">
        <w:rPr>
          <w:rFonts w:ascii="Calibri" w:hAnsi="Calibri" w:cs="Calibri"/>
          <w:color w:val="000000" w:themeColor="text1"/>
          <w:sz w:val="22"/>
          <w:szCs w:val="22"/>
        </w:rPr>
        <w:t xml:space="preserve"> Bill, </w:t>
      </w:r>
      <w:r w:rsidR="00130961">
        <w:rPr>
          <w:rFonts w:ascii="Calibri" w:hAnsi="Calibri" w:cs="Calibri"/>
          <w:color w:val="000000" w:themeColor="text1"/>
          <w:sz w:val="22"/>
          <w:szCs w:val="22"/>
        </w:rPr>
        <w:t>which</w:t>
      </w:r>
      <w:r w:rsidRPr="004E27D4">
        <w:rPr>
          <w:rFonts w:ascii="Calibri" w:hAnsi="Calibri" w:cs="Calibri"/>
          <w:color w:val="000000" w:themeColor="text1"/>
          <w:sz w:val="22"/>
          <w:szCs w:val="22"/>
        </w:rPr>
        <w:t xml:space="preserve"> extend</w:t>
      </w:r>
      <w:r w:rsidR="00130961">
        <w:rPr>
          <w:rFonts w:ascii="Calibri" w:hAnsi="Calibri" w:cs="Calibri"/>
          <w:color w:val="000000" w:themeColor="text1"/>
          <w:sz w:val="22"/>
          <w:szCs w:val="22"/>
        </w:rPr>
        <w:t>s</w:t>
      </w:r>
      <w:r w:rsidRPr="004E27D4">
        <w:rPr>
          <w:rFonts w:ascii="Calibri" w:hAnsi="Calibri" w:cs="Calibri"/>
          <w:color w:val="000000" w:themeColor="text1"/>
          <w:sz w:val="22"/>
          <w:szCs w:val="22"/>
        </w:rPr>
        <w:t xml:space="preserve"> the </w:t>
      </w:r>
      <w:r w:rsidR="007A689E" w:rsidRPr="004E27D4">
        <w:rPr>
          <w:rFonts w:ascii="Calibri" w:hAnsi="Calibri" w:cs="Calibri"/>
          <w:color w:val="000000" w:themeColor="text1"/>
          <w:sz w:val="22"/>
          <w:szCs w:val="22"/>
        </w:rPr>
        <w:t xml:space="preserve">definition to recognise Aboriginal and Torres Strait Islander notions of ‘family’ and ‘kinship,’ </w:t>
      </w:r>
      <w:r w:rsidR="00130961">
        <w:rPr>
          <w:rFonts w:ascii="Calibri" w:hAnsi="Calibri" w:cs="Calibri"/>
          <w:color w:val="000000" w:themeColor="text1"/>
          <w:sz w:val="22"/>
          <w:szCs w:val="22"/>
        </w:rPr>
        <w:t>we note</w:t>
      </w:r>
      <w:r w:rsidR="007A689E" w:rsidRPr="004E27D4">
        <w:rPr>
          <w:rFonts w:ascii="Calibri" w:hAnsi="Calibri" w:cs="Calibri"/>
          <w:color w:val="000000" w:themeColor="text1"/>
          <w:sz w:val="22"/>
          <w:szCs w:val="22"/>
        </w:rPr>
        <w:t xml:space="preserve"> that this change still does not encompass the broad range of individuals who are</w:t>
      </w:r>
      <w:r w:rsidR="00130961">
        <w:rPr>
          <w:rFonts w:ascii="Calibri" w:hAnsi="Calibri" w:cs="Calibri"/>
          <w:color w:val="000000" w:themeColor="text1"/>
          <w:sz w:val="22"/>
          <w:szCs w:val="22"/>
        </w:rPr>
        <w:t>, or may be,</w:t>
      </w:r>
      <w:r w:rsidR="007A689E" w:rsidRPr="004E27D4">
        <w:rPr>
          <w:rFonts w:ascii="Calibri" w:hAnsi="Calibri" w:cs="Calibri"/>
          <w:color w:val="000000" w:themeColor="text1"/>
          <w:sz w:val="22"/>
          <w:szCs w:val="22"/>
        </w:rPr>
        <w:t xml:space="preserve"> part of women with disabilities’ family circle. </w:t>
      </w:r>
    </w:p>
    <w:p w14:paraId="0547049D" w14:textId="1088BF26" w:rsidR="007A689E" w:rsidRPr="004E27D4" w:rsidRDefault="007A689E" w:rsidP="003719B1">
      <w:pPr>
        <w:spacing w:line="276" w:lineRule="auto"/>
        <w:rPr>
          <w:rFonts w:ascii="Calibri" w:hAnsi="Calibri" w:cs="Calibri"/>
          <w:color w:val="000000" w:themeColor="text1"/>
          <w:sz w:val="22"/>
          <w:szCs w:val="22"/>
        </w:rPr>
      </w:pPr>
    </w:p>
    <w:p w14:paraId="7E773896" w14:textId="62FDD4CE" w:rsidR="00451FEA" w:rsidRPr="004E27D4" w:rsidRDefault="007A689E" w:rsidP="003719B1">
      <w:pPr>
        <w:spacing w:line="276" w:lineRule="auto"/>
        <w:rPr>
          <w:rFonts w:ascii="Calibri" w:hAnsi="Calibri" w:cs="Calibri"/>
          <w:color w:val="000000" w:themeColor="text1"/>
          <w:sz w:val="22"/>
          <w:szCs w:val="22"/>
        </w:rPr>
      </w:pPr>
      <w:r w:rsidRPr="004E27D4">
        <w:rPr>
          <w:rFonts w:ascii="Calibri" w:hAnsi="Calibri" w:cs="Calibri"/>
          <w:color w:val="000000" w:themeColor="text1"/>
          <w:sz w:val="22"/>
          <w:szCs w:val="22"/>
        </w:rPr>
        <w:t xml:space="preserve">In addition, there are </w:t>
      </w:r>
      <w:r w:rsidR="00130961" w:rsidRPr="004E27D4">
        <w:rPr>
          <w:rFonts w:ascii="Calibri" w:hAnsi="Calibri" w:cs="Calibri"/>
          <w:color w:val="000000" w:themeColor="text1"/>
          <w:sz w:val="22"/>
          <w:szCs w:val="22"/>
        </w:rPr>
        <w:t>several</w:t>
      </w:r>
      <w:r w:rsidRPr="004E27D4">
        <w:rPr>
          <w:rFonts w:ascii="Calibri" w:hAnsi="Calibri" w:cs="Calibri"/>
          <w:color w:val="000000" w:themeColor="text1"/>
          <w:sz w:val="22"/>
          <w:szCs w:val="22"/>
        </w:rPr>
        <w:t xml:space="preserve"> concerns for women with disability in how the proposed changes will impact court proceedings. </w:t>
      </w:r>
      <w:r w:rsidR="009E444E" w:rsidRPr="004E27D4">
        <w:rPr>
          <w:rFonts w:ascii="Calibri" w:hAnsi="Calibri" w:cs="Calibri"/>
          <w:sz w:val="22"/>
          <w:szCs w:val="22"/>
        </w:rPr>
        <w:t>Across Australia</w:t>
      </w:r>
      <w:r w:rsidR="00E626E1" w:rsidRPr="004E27D4">
        <w:rPr>
          <w:rFonts w:ascii="Calibri" w:hAnsi="Calibri" w:cs="Calibri"/>
          <w:sz w:val="22"/>
          <w:szCs w:val="22"/>
        </w:rPr>
        <w:t>, women and girls with disability</w:t>
      </w:r>
      <w:r w:rsidR="005277D8" w:rsidRPr="004E27D4">
        <w:rPr>
          <w:rFonts w:ascii="Calibri" w:hAnsi="Calibri" w:cs="Calibri"/>
          <w:sz w:val="22"/>
          <w:szCs w:val="22"/>
        </w:rPr>
        <w:t>, in particular women with intellectual and cognitive disability,</w:t>
      </w:r>
      <w:r w:rsidR="00E626E1" w:rsidRPr="004E27D4">
        <w:rPr>
          <w:rFonts w:ascii="Calibri" w:hAnsi="Calibri" w:cs="Calibri"/>
          <w:sz w:val="22"/>
          <w:szCs w:val="22"/>
        </w:rPr>
        <w:t xml:space="preserve"> are more likely to be represented in the family court system, than our non-disabled counterparts. As is well documented, women and girls with disability, are more likely to be subject to all forms of gender-based violence and are less likely to have domestic and family violence services available to support </w:t>
      </w:r>
      <w:r w:rsidR="00130961">
        <w:rPr>
          <w:rFonts w:ascii="Calibri" w:hAnsi="Calibri" w:cs="Calibri"/>
          <w:sz w:val="22"/>
          <w:szCs w:val="22"/>
        </w:rPr>
        <w:t>us</w:t>
      </w:r>
      <w:r w:rsidR="00E626E1" w:rsidRPr="004E27D4">
        <w:rPr>
          <w:rFonts w:ascii="Calibri" w:hAnsi="Calibri" w:cs="Calibri"/>
          <w:sz w:val="22"/>
          <w:szCs w:val="22"/>
        </w:rPr>
        <w:t xml:space="preserve">. </w:t>
      </w:r>
      <w:r w:rsidR="00130961">
        <w:rPr>
          <w:rFonts w:ascii="Calibri" w:hAnsi="Calibri" w:cs="Calibri"/>
          <w:sz w:val="22"/>
          <w:szCs w:val="22"/>
        </w:rPr>
        <w:t>We</w:t>
      </w:r>
      <w:r w:rsidR="00552B6E" w:rsidRPr="004E27D4">
        <w:rPr>
          <w:rFonts w:ascii="Calibri" w:hAnsi="Calibri" w:cs="Calibri"/>
          <w:sz w:val="22"/>
          <w:szCs w:val="22"/>
        </w:rPr>
        <w:t xml:space="preserve"> </w:t>
      </w:r>
      <w:r w:rsidR="003E2ECA" w:rsidRPr="004E27D4">
        <w:rPr>
          <w:rFonts w:ascii="Calibri" w:hAnsi="Calibri" w:cs="Calibri"/>
          <w:sz w:val="22"/>
          <w:szCs w:val="22"/>
        </w:rPr>
        <w:t>are also</w:t>
      </w:r>
      <w:r w:rsidR="00552B6E" w:rsidRPr="004E27D4">
        <w:rPr>
          <w:rFonts w:ascii="Calibri" w:hAnsi="Calibri" w:cs="Calibri"/>
          <w:sz w:val="22"/>
          <w:szCs w:val="22"/>
        </w:rPr>
        <w:t xml:space="preserve"> at higher risk of separation/divorce than men with disability and often experience difficulty maintaining custody of </w:t>
      </w:r>
      <w:r w:rsidR="00130961">
        <w:rPr>
          <w:rFonts w:ascii="Calibri" w:hAnsi="Calibri" w:cs="Calibri"/>
          <w:sz w:val="22"/>
          <w:szCs w:val="22"/>
        </w:rPr>
        <w:t>our</w:t>
      </w:r>
      <w:r w:rsidR="00552B6E" w:rsidRPr="004E27D4">
        <w:rPr>
          <w:rFonts w:ascii="Calibri" w:hAnsi="Calibri" w:cs="Calibri"/>
          <w:sz w:val="22"/>
          <w:szCs w:val="22"/>
        </w:rPr>
        <w:t xml:space="preserve"> children when the Family Court is engaged post-separation/divorce.</w:t>
      </w:r>
      <w:r w:rsidR="004E27D4" w:rsidRPr="004E27D4">
        <w:rPr>
          <w:rStyle w:val="EndnoteReference"/>
          <w:rFonts w:ascii="Calibri" w:hAnsi="Calibri" w:cs="Calibri"/>
          <w:sz w:val="22"/>
          <w:szCs w:val="22"/>
        </w:rPr>
        <w:endnoteReference w:id="6"/>
      </w:r>
      <w:r w:rsidR="004E27D4" w:rsidRPr="004E27D4">
        <w:rPr>
          <w:rFonts w:ascii="Calibri" w:hAnsi="Calibri" w:cs="Calibri"/>
          <w:sz w:val="22"/>
          <w:szCs w:val="22"/>
        </w:rPr>
        <w:t xml:space="preserve"> </w:t>
      </w:r>
      <w:r w:rsidR="00130961">
        <w:rPr>
          <w:rFonts w:ascii="Calibri" w:hAnsi="Calibri" w:cs="Calibri"/>
          <w:sz w:val="22"/>
          <w:szCs w:val="22"/>
        </w:rPr>
        <w:t xml:space="preserve">Several of these issues have been recognised in the new </w:t>
      </w:r>
      <w:r w:rsidR="00130961" w:rsidRPr="00130961">
        <w:rPr>
          <w:rFonts w:ascii="Calibri" w:hAnsi="Calibri" w:cs="Calibri"/>
          <w:i/>
          <w:iCs/>
          <w:sz w:val="22"/>
          <w:szCs w:val="22"/>
        </w:rPr>
        <w:t>National Plan to Prevent Violence Against Women and their Children 2022-2032</w:t>
      </w:r>
      <w:r w:rsidR="00130961">
        <w:rPr>
          <w:rFonts w:ascii="Calibri" w:hAnsi="Calibri" w:cs="Calibri"/>
          <w:sz w:val="22"/>
          <w:szCs w:val="22"/>
        </w:rPr>
        <w:t>.</w:t>
      </w:r>
    </w:p>
    <w:p w14:paraId="19EDFA3C" w14:textId="77777777" w:rsidR="00130961" w:rsidRDefault="00130961" w:rsidP="003719B1">
      <w:pPr>
        <w:spacing w:line="276" w:lineRule="auto"/>
        <w:rPr>
          <w:rFonts w:ascii="Calibri" w:hAnsi="Calibri" w:cs="Calibri"/>
          <w:sz w:val="22"/>
          <w:szCs w:val="22"/>
        </w:rPr>
      </w:pPr>
    </w:p>
    <w:p w14:paraId="6258C776" w14:textId="16D54341" w:rsidR="004268C3" w:rsidRDefault="00451FEA" w:rsidP="003719B1">
      <w:pPr>
        <w:spacing w:line="276" w:lineRule="auto"/>
        <w:rPr>
          <w:rFonts w:ascii="Calibri" w:hAnsi="Calibri" w:cs="Calibri"/>
          <w:b/>
          <w:bCs/>
          <w:sz w:val="22"/>
          <w:szCs w:val="22"/>
          <w:lang w:val="en-GB"/>
        </w:rPr>
      </w:pPr>
      <w:r w:rsidRPr="004E27D4">
        <w:rPr>
          <w:rFonts w:ascii="Calibri" w:hAnsi="Calibri" w:cs="Calibri"/>
          <w:sz w:val="22"/>
          <w:szCs w:val="22"/>
        </w:rPr>
        <w:t xml:space="preserve">While it is recognised that The Family Law Act </w:t>
      </w:r>
      <w:r w:rsidR="003E2ECA" w:rsidRPr="004E27D4">
        <w:rPr>
          <w:rFonts w:ascii="Calibri" w:hAnsi="Calibri" w:cs="Calibri"/>
          <w:sz w:val="22"/>
          <w:szCs w:val="22"/>
        </w:rPr>
        <w:t>and associated court proceedings require reform and simplification</w:t>
      </w:r>
      <w:r w:rsidRPr="004E27D4">
        <w:rPr>
          <w:rFonts w:ascii="Calibri" w:hAnsi="Calibri" w:cs="Calibri"/>
          <w:sz w:val="22"/>
          <w:szCs w:val="22"/>
        </w:rPr>
        <w:t xml:space="preserve">, WWDA is concerned that the proposed </w:t>
      </w:r>
      <w:r w:rsidR="00C369A4" w:rsidRPr="004E27D4">
        <w:rPr>
          <w:rFonts w:ascii="Calibri" w:hAnsi="Calibri" w:cs="Calibri"/>
          <w:sz w:val="22"/>
          <w:szCs w:val="22"/>
        </w:rPr>
        <w:t>amendments</w:t>
      </w:r>
      <w:r w:rsidRPr="004E27D4">
        <w:rPr>
          <w:rFonts w:ascii="Calibri" w:hAnsi="Calibri" w:cs="Calibri"/>
          <w:sz w:val="22"/>
          <w:szCs w:val="22"/>
        </w:rPr>
        <w:t xml:space="preserve"> to the Act could, unintentionally increase discrimination against women with disability in court proceedings. Namely, </w:t>
      </w:r>
      <w:r w:rsidR="004268C3" w:rsidRPr="004E27D4">
        <w:rPr>
          <w:rFonts w:ascii="Calibri" w:hAnsi="Calibri" w:cs="Calibri"/>
          <w:sz w:val="22"/>
          <w:szCs w:val="22"/>
        </w:rPr>
        <w:t xml:space="preserve">it is noted that </w:t>
      </w:r>
      <w:r w:rsidRPr="004E27D4">
        <w:rPr>
          <w:rFonts w:ascii="Calibri" w:hAnsi="Calibri" w:cs="Calibri"/>
          <w:sz w:val="22"/>
          <w:szCs w:val="22"/>
        </w:rPr>
        <w:t xml:space="preserve">the </w:t>
      </w:r>
      <w:r w:rsidR="004268C3" w:rsidRPr="004E27D4">
        <w:rPr>
          <w:rFonts w:ascii="Calibri" w:hAnsi="Calibri" w:cs="Calibri"/>
          <w:sz w:val="22"/>
          <w:szCs w:val="22"/>
        </w:rPr>
        <w:t xml:space="preserve">proposed </w:t>
      </w:r>
      <w:r w:rsidR="00130961">
        <w:rPr>
          <w:rFonts w:ascii="Calibri" w:hAnsi="Calibri" w:cs="Calibri"/>
          <w:sz w:val="22"/>
          <w:szCs w:val="22"/>
        </w:rPr>
        <w:t>repeal</w:t>
      </w:r>
      <w:r w:rsidR="004268C3" w:rsidRPr="004E27D4">
        <w:rPr>
          <w:rFonts w:ascii="Calibri" w:hAnsi="Calibri" w:cs="Calibri"/>
          <w:sz w:val="22"/>
          <w:szCs w:val="22"/>
          <w:lang w:val="en-GB"/>
        </w:rPr>
        <w:t xml:space="preserve"> of the </w:t>
      </w:r>
      <w:r w:rsidR="00810865" w:rsidRPr="004E27D4">
        <w:rPr>
          <w:rFonts w:ascii="Calibri" w:hAnsi="Calibri" w:cs="Calibri"/>
          <w:sz w:val="22"/>
          <w:szCs w:val="22"/>
          <w:lang w:val="en-GB"/>
        </w:rPr>
        <w:t>‘</w:t>
      </w:r>
      <w:r w:rsidR="004268C3" w:rsidRPr="004E27D4">
        <w:rPr>
          <w:rFonts w:ascii="Calibri" w:hAnsi="Calibri" w:cs="Calibri"/>
          <w:sz w:val="22"/>
          <w:szCs w:val="22"/>
          <w:lang w:val="en-GB"/>
        </w:rPr>
        <w:t>presumption of equal shared parental responsibility</w:t>
      </w:r>
      <w:r w:rsidR="00810865" w:rsidRPr="004E27D4">
        <w:rPr>
          <w:rFonts w:ascii="Calibri" w:hAnsi="Calibri" w:cs="Calibri"/>
          <w:sz w:val="22"/>
          <w:szCs w:val="22"/>
          <w:lang w:val="en-GB"/>
        </w:rPr>
        <w:t>’</w:t>
      </w:r>
      <w:r w:rsidR="004268C3" w:rsidRPr="004E27D4">
        <w:rPr>
          <w:rFonts w:ascii="Calibri" w:hAnsi="Calibri" w:cs="Calibri"/>
          <w:sz w:val="22"/>
          <w:szCs w:val="22"/>
          <w:lang w:val="en-GB"/>
        </w:rPr>
        <w:t xml:space="preserve"> and the</w:t>
      </w:r>
      <w:r w:rsidR="004268C3" w:rsidRPr="004E27D4">
        <w:rPr>
          <w:rFonts w:ascii="Calibri" w:hAnsi="Calibri" w:cs="Calibri"/>
          <w:b/>
          <w:bCs/>
          <w:sz w:val="22"/>
          <w:szCs w:val="22"/>
          <w:lang w:val="en-GB"/>
        </w:rPr>
        <w:t xml:space="preserve"> </w:t>
      </w:r>
      <w:r w:rsidR="004268C3" w:rsidRPr="004E27D4">
        <w:rPr>
          <w:rFonts w:ascii="Calibri" w:hAnsi="Calibri" w:cs="Calibri"/>
          <w:sz w:val="22"/>
          <w:szCs w:val="22"/>
          <w:lang w:val="en-GB"/>
        </w:rPr>
        <w:t xml:space="preserve">associated requirement for Courts to make decisions based on the ‘best interests of the child’ could exacerbate the ableism </w:t>
      </w:r>
      <w:r w:rsidR="00130961">
        <w:rPr>
          <w:rFonts w:ascii="Calibri" w:hAnsi="Calibri" w:cs="Calibri"/>
          <w:sz w:val="22"/>
          <w:szCs w:val="22"/>
          <w:lang w:val="en-GB"/>
        </w:rPr>
        <w:t xml:space="preserve">that has been found to often </w:t>
      </w:r>
      <w:r w:rsidR="004268C3" w:rsidRPr="004E27D4">
        <w:rPr>
          <w:rFonts w:ascii="Calibri" w:hAnsi="Calibri" w:cs="Calibri"/>
          <w:sz w:val="22"/>
          <w:szCs w:val="22"/>
          <w:lang w:val="en-GB"/>
        </w:rPr>
        <w:t>underpin court decisions around custody arrangements</w:t>
      </w:r>
      <w:r w:rsidR="00130961">
        <w:rPr>
          <w:rFonts w:ascii="Calibri" w:hAnsi="Calibri" w:cs="Calibri"/>
          <w:sz w:val="22"/>
          <w:szCs w:val="22"/>
          <w:lang w:val="en-GB"/>
        </w:rPr>
        <w:t xml:space="preserve"> in relation to </w:t>
      </w:r>
      <w:r w:rsidR="009B4A41">
        <w:rPr>
          <w:rFonts w:ascii="Calibri" w:hAnsi="Calibri" w:cs="Calibri"/>
          <w:sz w:val="22"/>
          <w:szCs w:val="22"/>
          <w:lang w:val="en-GB"/>
        </w:rPr>
        <w:t>mothers with disability</w:t>
      </w:r>
      <w:r w:rsidR="004268C3" w:rsidRPr="004E27D4">
        <w:rPr>
          <w:rFonts w:ascii="Calibri" w:hAnsi="Calibri" w:cs="Calibri"/>
          <w:b/>
          <w:bCs/>
          <w:sz w:val="22"/>
          <w:szCs w:val="22"/>
          <w:lang w:val="en-GB"/>
        </w:rPr>
        <w:t xml:space="preserve">. </w:t>
      </w:r>
    </w:p>
    <w:p w14:paraId="0E81D355" w14:textId="77777777" w:rsidR="009B4A41" w:rsidRPr="004E27D4" w:rsidRDefault="009B4A41" w:rsidP="003719B1">
      <w:pPr>
        <w:spacing w:line="276" w:lineRule="auto"/>
        <w:rPr>
          <w:rFonts w:ascii="Calibri" w:hAnsi="Calibri" w:cs="Calibri"/>
          <w:b/>
          <w:bCs/>
          <w:sz w:val="22"/>
          <w:szCs w:val="22"/>
          <w:lang w:val="en-GB"/>
        </w:rPr>
      </w:pPr>
    </w:p>
    <w:p w14:paraId="62B44351" w14:textId="6DF55464" w:rsidR="00552B6E" w:rsidRPr="004E27D4" w:rsidRDefault="00552B6E" w:rsidP="003719B1">
      <w:pPr>
        <w:spacing w:line="276" w:lineRule="auto"/>
        <w:rPr>
          <w:rFonts w:ascii="Calibri" w:hAnsi="Calibri" w:cs="Calibri"/>
          <w:sz w:val="22"/>
          <w:szCs w:val="22"/>
        </w:rPr>
      </w:pPr>
    </w:p>
    <w:p w14:paraId="50137578" w14:textId="2C7F2639" w:rsidR="004268C3" w:rsidRPr="004E27D4" w:rsidRDefault="004268C3" w:rsidP="003719B1">
      <w:pPr>
        <w:spacing w:line="276" w:lineRule="auto"/>
        <w:rPr>
          <w:rFonts w:ascii="Calibri" w:hAnsi="Calibri" w:cs="Calibri"/>
          <w:sz w:val="22"/>
          <w:szCs w:val="22"/>
          <w:lang w:val="en-GB"/>
        </w:rPr>
      </w:pPr>
      <w:r w:rsidRPr="004E27D4">
        <w:rPr>
          <w:rFonts w:ascii="Calibri" w:hAnsi="Calibri" w:cs="Calibri"/>
          <w:sz w:val="22"/>
          <w:szCs w:val="22"/>
          <w:lang w:val="en-GB"/>
        </w:rPr>
        <w:t>In Australia, w</w:t>
      </w:r>
      <w:r w:rsidR="00451FEA" w:rsidRPr="004E27D4">
        <w:rPr>
          <w:rFonts w:ascii="Calibri" w:hAnsi="Calibri" w:cs="Calibri"/>
          <w:sz w:val="22"/>
          <w:szCs w:val="22"/>
          <w:lang w:val="en-GB"/>
        </w:rPr>
        <w:t>omen and girls with disability already encounter numerous barriers once they are involved in a court matter related to state removal of their children. A recent study conducted about the experience of parents with intellectual disability in court matters</w:t>
      </w:r>
      <w:r w:rsidRPr="004E27D4">
        <w:rPr>
          <w:rFonts w:ascii="Calibri" w:hAnsi="Calibri" w:cs="Calibri"/>
          <w:sz w:val="22"/>
          <w:szCs w:val="22"/>
          <w:lang w:val="en-GB"/>
        </w:rPr>
        <w:t xml:space="preserve"> for example</w:t>
      </w:r>
      <w:r w:rsidR="00441C57" w:rsidRPr="004E27D4">
        <w:rPr>
          <w:rFonts w:ascii="Calibri" w:hAnsi="Calibri" w:cs="Calibri"/>
          <w:sz w:val="22"/>
          <w:szCs w:val="22"/>
          <w:lang w:val="en-GB"/>
        </w:rPr>
        <w:t>,</w:t>
      </w:r>
      <w:r w:rsidR="00451FEA" w:rsidRPr="004E27D4">
        <w:rPr>
          <w:rFonts w:ascii="Calibri" w:hAnsi="Calibri" w:cs="Calibri"/>
          <w:sz w:val="22"/>
          <w:szCs w:val="22"/>
          <w:lang w:val="en-GB"/>
        </w:rPr>
        <w:t xml:space="preserve"> discussed parents describing feelings of powerlessness, not being heard</w:t>
      </w:r>
      <w:r w:rsidRPr="004E27D4">
        <w:rPr>
          <w:rFonts w:ascii="Calibri" w:hAnsi="Calibri" w:cs="Calibri"/>
          <w:sz w:val="22"/>
          <w:szCs w:val="22"/>
          <w:lang w:val="en-GB"/>
        </w:rPr>
        <w:t xml:space="preserve"> and </w:t>
      </w:r>
      <w:r w:rsidR="00451FEA" w:rsidRPr="004E27D4">
        <w:rPr>
          <w:rFonts w:ascii="Calibri" w:hAnsi="Calibri" w:cs="Calibri"/>
          <w:sz w:val="22"/>
          <w:szCs w:val="22"/>
          <w:lang w:val="en-GB"/>
        </w:rPr>
        <w:t>assumptions of incompetence</w:t>
      </w:r>
      <w:r w:rsidRPr="004E27D4">
        <w:rPr>
          <w:rFonts w:ascii="Calibri" w:hAnsi="Calibri" w:cs="Calibri"/>
          <w:sz w:val="22"/>
          <w:szCs w:val="22"/>
          <w:lang w:val="en-GB"/>
        </w:rPr>
        <w:t>.</w:t>
      </w:r>
      <w:r w:rsidR="004E27D4" w:rsidRPr="004E27D4">
        <w:rPr>
          <w:rStyle w:val="EndnoteReference"/>
          <w:rFonts w:ascii="Calibri" w:hAnsi="Calibri" w:cs="Calibri"/>
          <w:sz w:val="22"/>
          <w:szCs w:val="22"/>
          <w:lang w:val="en-GB"/>
        </w:rPr>
        <w:endnoteReference w:id="7"/>
      </w:r>
      <w:r w:rsidR="004E27D4" w:rsidRPr="004E27D4">
        <w:rPr>
          <w:rFonts w:ascii="Calibri" w:hAnsi="Calibri" w:cs="Calibri"/>
          <w:sz w:val="22"/>
          <w:szCs w:val="22"/>
          <w:lang w:val="en-GB"/>
        </w:rPr>
        <w:t xml:space="preserve"> </w:t>
      </w:r>
    </w:p>
    <w:p w14:paraId="07E14103" w14:textId="6787C5BD" w:rsidR="00C369A4" w:rsidRPr="009B4A41" w:rsidRDefault="00C369A4" w:rsidP="003719B1">
      <w:pPr>
        <w:spacing w:line="276" w:lineRule="auto"/>
        <w:rPr>
          <w:rFonts w:ascii="Calibri" w:hAnsi="Calibri" w:cs="Calibri"/>
          <w:sz w:val="22"/>
          <w:szCs w:val="22"/>
          <w:lang w:val="en-GB"/>
        </w:rPr>
      </w:pPr>
    </w:p>
    <w:p w14:paraId="5AF8240F" w14:textId="67D8754F" w:rsidR="00C369A4" w:rsidRDefault="00C369A4" w:rsidP="003719B1">
      <w:pPr>
        <w:spacing w:line="276" w:lineRule="auto"/>
        <w:rPr>
          <w:rFonts w:ascii="Calibri" w:hAnsi="Calibri" w:cs="Calibri"/>
          <w:sz w:val="22"/>
          <w:szCs w:val="22"/>
          <w:lang w:val="en-GB"/>
        </w:rPr>
      </w:pPr>
      <w:r w:rsidRPr="004E27D4">
        <w:rPr>
          <w:rFonts w:ascii="Calibri" w:hAnsi="Calibri" w:cs="Calibri"/>
          <w:sz w:val="22"/>
          <w:szCs w:val="22"/>
          <w:lang w:val="en-GB"/>
        </w:rPr>
        <w:t xml:space="preserve">This is also reinforced by </w:t>
      </w:r>
      <w:r w:rsidR="00441C57" w:rsidRPr="004E27D4">
        <w:rPr>
          <w:rFonts w:ascii="Calibri" w:hAnsi="Calibri" w:cs="Calibri"/>
          <w:sz w:val="22"/>
          <w:szCs w:val="22"/>
          <w:lang w:val="en-GB"/>
        </w:rPr>
        <w:t xml:space="preserve">evidence that court proceedings are influenced by ableist assumptions about women with disability. In a </w:t>
      </w:r>
      <w:r w:rsidRPr="004E27D4">
        <w:rPr>
          <w:rFonts w:ascii="Calibri" w:hAnsi="Calibri" w:cs="Calibri"/>
          <w:sz w:val="22"/>
          <w:szCs w:val="22"/>
          <w:lang w:val="en-GB"/>
        </w:rPr>
        <w:t xml:space="preserve">2013 report by the Victorian Office of the Public Advocate (OPA) which examined the removal of children from the care of parents with a disability through the family law system, </w:t>
      </w:r>
      <w:r w:rsidR="00441C57" w:rsidRPr="004E27D4">
        <w:rPr>
          <w:rFonts w:ascii="Calibri" w:hAnsi="Calibri" w:cs="Calibri"/>
          <w:sz w:val="22"/>
          <w:szCs w:val="22"/>
          <w:lang w:val="en-GB"/>
        </w:rPr>
        <w:t xml:space="preserve">it was </w:t>
      </w:r>
      <w:r w:rsidRPr="004E27D4">
        <w:rPr>
          <w:rFonts w:ascii="Calibri" w:hAnsi="Calibri" w:cs="Calibri"/>
          <w:sz w:val="22"/>
          <w:szCs w:val="22"/>
          <w:lang w:val="en-GB"/>
        </w:rPr>
        <w:t>assert</w:t>
      </w:r>
      <w:r w:rsidR="00441C57" w:rsidRPr="004E27D4">
        <w:rPr>
          <w:rFonts w:ascii="Calibri" w:hAnsi="Calibri" w:cs="Calibri"/>
          <w:sz w:val="22"/>
          <w:szCs w:val="22"/>
          <w:lang w:val="en-GB"/>
        </w:rPr>
        <w:t>ed</w:t>
      </w:r>
      <w:r w:rsidRPr="004E27D4">
        <w:rPr>
          <w:rFonts w:ascii="Calibri" w:hAnsi="Calibri" w:cs="Calibri"/>
          <w:sz w:val="22"/>
          <w:szCs w:val="22"/>
          <w:lang w:val="en-GB"/>
        </w:rPr>
        <w:t xml:space="preserve"> that </w:t>
      </w:r>
      <w:r w:rsidR="00441C57" w:rsidRPr="004E27D4">
        <w:rPr>
          <w:rFonts w:ascii="Calibri" w:hAnsi="Calibri" w:cs="Calibri"/>
          <w:sz w:val="22"/>
          <w:szCs w:val="22"/>
          <w:lang w:val="en-GB"/>
        </w:rPr>
        <w:t xml:space="preserve">court proceedings involving people with disability in </w:t>
      </w:r>
      <w:r w:rsidRPr="004E27D4">
        <w:rPr>
          <w:rFonts w:ascii="Calibri" w:hAnsi="Calibri" w:cs="Calibri"/>
          <w:sz w:val="22"/>
          <w:szCs w:val="22"/>
          <w:lang w:val="en-GB"/>
        </w:rPr>
        <w:t>Australia appear to be based on the following broa</w:t>
      </w:r>
      <w:r w:rsidR="009B4A41">
        <w:rPr>
          <w:rFonts w:ascii="Calibri" w:hAnsi="Calibri" w:cs="Calibri"/>
          <w:sz w:val="22"/>
          <w:szCs w:val="22"/>
          <w:lang w:val="en-GB"/>
        </w:rPr>
        <w:t xml:space="preserve">d and discriminatory </w:t>
      </w:r>
      <w:r w:rsidRPr="004E27D4">
        <w:rPr>
          <w:rFonts w:ascii="Calibri" w:hAnsi="Calibri" w:cs="Calibri"/>
          <w:sz w:val="22"/>
          <w:szCs w:val="22"/>
          <w:lang w:val="en-GB"/>
        </w:rPr>
        <w:t>propositions:</w:t>
      </w:r>
    </w:p>
    <w:p w14:paraId="30BD5402" w14:textId="77777777" w:rsidR="009B4A41" w:rsidRPr="004E27D4" w:rsidRDefault="009B4A41" w:rsidP="003719B1">
      <w:pPr>
        <w:spacing w:line="276" w:lineRule="auto"/>
        <w:rPr>
          <w:rFonts w:ascii="Calibri" w:hAnsi="Calibri" w:cs="Calibri"/>
          <w:sz w:val="22"/>
          <w:szCs w:val="22"/>
          <w:lang w:val="en-GB"/>
        </w:rPr>
      </w:pPr>
    </w:p>
    <w:p w14:paraId="5EB9BF98" w14:textId="22A98F91" w:rsidR="00C369A4" w:rsidRPr="009B4A41" w:rsidRDefault="00B67A90" w:rsidP="009B4A41">
      <w:pPr>
        <w:pStyle w:val="ListParagraph"/>
        <w:numPr>
          <w:ilvl w:val="0"/>
          <w:numId w:val="11"/>
        </w:numPr>
        <w:spacing w:line="276" w:lineRule="auto"/>
        <w:rPr>
          <w:rFonts w:ascii="Calibri" w:hAnsi="Calibri" w:cs="Calibri"/>
          <w:sz w:val="22"/>
          <w:szCs w:val="22"/>
          <w:lang w:val="en-GB"/>
        </w:rPr>
      </w:pPr>
      <w:r w:rsidRPr="009B4A41">
        <w:rPr>
          <w:rFonts w:ascii="Calibri" w:hAnsi="Calibri" w:cs="Calibri"/>
          <w:sz w:val="22"/>
          <w:szCs w:val="22"/>
          <w:lang w:val="en-GB"/>
        </w:rPr>
        <w:t>‘</w:t>
      </w:r>
      <w:r w:rsidR="00C369A4" w:rsidRPr="009B4A41">
        <w:rPr>
          <w:rFonts w:ascii="Calibri" w:hAnsi="Calibri" w:cs="Calibri"/>
          <w:sz w:val="22"/>
          <w:szCs w:val="22"/>
          <w:lang w:val="en-GB"/>
        </w:rPr>
        <w:t>People with disabilities cannot be competent parents;</w:t>
      </w:r>
      <w:r w:rsidRPr="009B4A41">
        <w:rPr>
          <w:rFonts w:ascii="Calibri" w:hAnsi="Calibri" w:cs="Calibri"/>
          <w:sz w:val="22"/>
          <w:szCs w:val="22"/>
          <w:lang w:val="en-GB"/>
        </w:rPr>
        <w:t>’</w:t>
      </w:r>
    </w:p>
    <w:p w14:paraId="5B7B4B61" w14:textId="2FEAB606" w:rsidR="004E27D4" w:rsidRPr="009B4A41" w:rsidRDefault="00B67A90" w:rsidP="009B4A41">
      <w:pPr>
        <w:pStyle w:val="ListParagraph"/>
        <w:numPr>
          <w:ilvl w:val="0"/>
          <w:numId w:val="11"/>
        </w:numPr>
        <w:spacing w:line="276" w:lineRule="auto"/>
        <w:rPr>
          <w:rFonts w:ascii="Calibri" w:hAnsi="Calibri" w:cs="Calibri"/>
          <w:sz w:val="22"/>
          <w:szCs w:val="22"/>
          <w:lang w:val="en-GB"/>
        </w:rPr>
      </w:pPr>
      <w:r w:rsidRPr="009B4A41">
        <w:rPr>
          <w:rFonts w:ascii="Calibri" w:hAnsi="Calibri" w:cs="Calibri"/>
          <w:sz w:val="22"/>
          <w:szCs w:val="22"/>
          <w:lang w:val="en-GB"/>
        </w:rPr>
        <w:t>‘</w:t>
      </w:r>
      <w:r w:rsidR="00C369A4" w:rsidRPr="009B4A41">
        <w:rPr>
          <w:rFonts w:ascii="Calibri" w:hAnsi="Calibri" w:cs="Calibri"/>
          <w:sz w:val="22"/>
          <w:szCs w:val="22"/>
          <w:lang w:val="en-GB"/>
        </w:rPr>
        <w:t>It is rarely in the best interests of a child to be raised by parents with a disability.</w:t>
      </w:r>
      <w:r w:rsidRPr="009B4A41">
        <w:rPr>
          <w:rFonts w:ascii="Calibri" w:hAnsi="Calibri" w:cs="Calibri"/>
          <w:sz w:val="22"/>
          <w:szCs w:val="22"/>
          <w:lang w:val="en-GB"/>
        </w:rPr>
        <w:t>’</w:t>
      </w:r>
      <w:r w:rsidR="004E27D4" w:rsidRPr="004E27D4">
        <w:rPr>
          <w:rStyle w:val="EndnoteReference"/>
          <w:rFonts w:ascii="Calibri" w:hAnsi="Calibri" w:cs="Calibri"/>
          <w:sz w:val="22"/>
          <w:szCs w:val="22"/>
          <w:lang w:val="en-GB"/>
        </w:rPr>
        <w:endnoteReference w:id="8"/>
      </w:r>
    </w:p>
    <w:p w14:paraId="63830FEA" w14:textId="7166158F" w:rsidR="006E4A8E" w:rsidRPr="004E27D4" w:rsidRDefault="006E4A8E" w:rsidP="003719B1">
      <w:pPr>
        <w:spacing w:line="276" w:lineRule="auto"/>
        <w:rPr>
          <w:rFonts w:ascii="Calibri" w:hAnsi="Calibri" w:cs="Calibri"/>
          <w:sz w:val="22"/>
          <w:szCs w:val="22"/>
          <w:lang w:val="en-GB"/>
        </w:rPr>
      </w:pPr>
    </w:p>
    <w:p w14:paraId="077E7893" w14:textId="778B5E31" w:rsidR="00957FA3" w:rsidRPr="004E27D4" w:rsidRDefault="00957FA3" w:rsidP="003719B1">
      <w:pPr>
        <w:spacing w:line="276" w:lineRule="auto"/>
        <w:rPr>
          <w:rFonts w:ascii="Calibri" w:hAnsi="Calibri" w:cs="Calibri"/>
          <w:sz w:val="22"/>
          <w:szCs w:val="22"/>
          <w:lang w:val="en-GB"/>
        </w:rPr>
      </w:pPr>
      <w:r w:rsidRPr="004E27D4">
        <w:rPr>
          <w:rFonts w:ascii="Calibri" w:hAnsi="Calibri" w:cs="Calibri"/>
          <w:sz w:val="22"/>
          <w:szCs w:val="22"/>
          <w:lang w:val="en-GB"/>
        </w:rPr>
        <w:t xml:space="preserve">These propositions are reflected </w:t>
      </w:r>
      <w:r w:rsidR="009B4A41">
        <w:rPr>
          <w:rFonts w:ascii="Calibri" w:hAnsi="Calibri" w:cs="Calibri"/>
          <w:sz w:val="22"/>
          <w:szCs w:val="22"/>
          <w:lang w:val="en-GB"/>
        </w:rPr>
        <w:t xml:space="preserve">in </w:t>
      </w:r>
      <w:proofErr w:type="gramStart"/>
      <w:r w:rsidRPr="004E27D4">
        <w:rPr>
          <w:rFonts w:ascii="Calibri" w:hAnsi="Calibri" w:cs="Calibri"/>
          <w:sz w:val="22"/>
          <w:szCs w:val="22"/>
          <w:lang w:val="en-GB"/>
        </w:rPr>
        <w:t>a number of</w:t>
      </w:r>
      <w:proofErr w:type="gramEnd"/>
      <w:r w:rsidRPr="004E27D4">
        <w:rPr>
          <w:rFonts w:ascii="Calibri" w:hAnsi="Calibri" w:cs="Calibri"/>
          <w:sz w:val="22"/>
          <w:szCs w:val="22"/>
          <w:lang w:val="en-GB"/>
        </w:rPr>
        <w:t xml:space="preserve"> WWDA member’s experiences. For example, </w:t>
      </w:r>
      <w:r w:rsidR="009B4A41">
        <w:rPr>
          <w:rFonts w:ascii="Calibri" w:hAnsi="Calibri" w:cs="Calibri"/>
          <w:sz w:val="22"/>
          <w:szCs w:val="22"/>
          <w:lang w:val="en-GB"/>
        </w:rPr>
        <w:t xml:space="preserve">Leanne, a </w:t>
      </w:r>
      <w:r w:rsidR="00441C57" w:rsidRPr="004E27D4">
        <w:rPr>
          <w:rFonts w:ascii="Calibri" w:hAnsi="Calibri" w:cs="Calibri"/>
          <w:sz w:val="22"/>
          <w:szCs w:val="22"/>
          <w:lang w:val="en-GB"/>
        </w:rPr>
        <w:t>mother and woman with intellectual disability</w:t>
      </w:r>
      <w:r w:rsidR="009B4A41">
        <w:rPr>
          <w:rFonts w:ascii="Calibri" w:hAnsi="Calibri" w:cs="Calibri"/>
          <w:sz w:val="22"/>
          <w:szCs w:val="22"/>
          <w:lang w:val="en-GB"/>
        </w:rPr>
        <w:t>,</w:t>
      </w:r>
      <w:r w:rsidR="00441C57" w:rsidRPr="004E27D4">
        <w:rPr>
          <w:rFonts w:ascii="Calibri" w:hAnsi="Calibri" w:cs="Calibri"/>
          <w:sz w:val="22"/>
          <w:szCs w:val="22"/>
          <w:lang w:val="en-GB"/>
        </w:rPr>
        <w:t xml:space="preserve"> </w:t>
      </w:r>
      <w:r w:rsidRPr="004E27D4">
        <w:rPr>
          <w:rFonts w:ascii="Calibri" w:hAnsi="Calibri" w:cs="Calibri"/>
          <w:sz w:val="22"/>
          <w:szCs w:val="22"/>
          <w:lang w:val="en-GB"/>
        </w:rPr>
        <w:t>stated the following about her interactions with the child protection system:</w:t>
      </w:r>
    </w:p>
    <w:p w14:paraId="125793E0" w14:textId="77777777" w:rsidR="009B4A41" w:rsidRDefault="009B4A41" w:rsidP="003719B1">
      <w:pPr>
        <w:spacing w:line="276" w:lineRule="auto"/>
        <w:ind w:left="567"/>
        <w:rPr>
          <w:rFonts w:ascii="Calibri" w:hAnsi="Calibri" w:cs="Calibri"/>
          <w:sz w:val="22"/>
          <w:szCs w:val="22"/>
          <w:lang w:val="en-GB"/>
        </w:rPr>
      </w:pPr>
    </w:p>
    <w:p w14:paraId="3EDDE95A" w14:textId="31B9A40F" w:rsidR="004E27D4" w:rsidRPr="004E27D4" w:rsidRDefault="00957FA3" w:rsidP="009B4A41">
      <w:pPr>
        <w:spacing w:line="276" w:lineRule="auto"/>
        <w:ind w:left="1134" w:right="1134"/>
        <w:rPr>
          <w:rFonts w:ascii="Calibri" w:hAnsi="Calibri" w:cs="Calibri"/>
          <w:i/>
          <w:iCs/>
          <w:sz w:val="22"/>
          <w:szCs w:val="22"/>
          <w:lang w:val="en-GB"/>
        </w:rPr>
      </w:pPr>
      <w:r w:rsidRPr="004E27D4">
        <w:rPr>
          <w:rFonts w:ascii="Calibri" w:hAnsi="Calibri" w:cs="Calibri"/>
          <w:i/>
          <w:iCs/>
          <w:sz w:val="22"/>
          <w:szCs w:val="22"/>
          <w:lang w:val="en-GB"/>
        </w:rPr>
        <w:t>My disability has unfortunately made it very difficult to parent in a physical</w:t>
      </w:r>
      <w:r w:rsidR="009B4A41">
        <w:rPr>
          <w:rFonts w:ascii="Calibri" w:hAnsi="Calibri" w:cs="Calibri"/>
          <w:i/>
          <w:iCs/>
          <w:sz w:val="22"/>
          <w:szCs w:val="22"/>
          <w:lang w:val="en-GB"/>
        </w:rPr>
        <w:t xml:space="preserve"> </w:t>
      </w:r>
      <w:r w:rsidRPr="004E27D4">
        <w:rPr>
          <w:rFonts w:ascii="Calibri" w:hAnsi="Calibri" w:cs="Calibri"/>
          <w:i/>
          <w:iCs/>
          <w:sz w:val="22"/>
          <w:szCs w:val="22"/>
          <w:lang w:val="en-GB"/>
        </w:rPr>
        <w:t>way. Child protection workers measure my parenting ability to the same</w:t>
      </w:r>
      <w:r w:rsidR="009B4A41">
        <w:rPr>
          <w:rFonts w:ascii="Calibri" w:hAnsi="Calibri" w:cs="Calibri"/>
          <w:i/>
          <w:iCs/>
          <w:sz w:val="22"/>
          <w:szCs w:val="22"/>
          <w:lang w:val="en-GB"/>
        </w:rPr>
        <w:t xml:space="preserve"> </w:t>
      </w:r>
      <w:r w:rsidRPr="004E27D4">
        <w:rPr>
          <w:rFonts w:ascii="Calibri" w:hAnsi="Calibri" w:cs="Calibri"/>
          <w:i/>
          <w:iCs/>
          <w:sz w:val="22"/>
          <w:szCs w:val="22"/>
          <w:lang w:val="en-GB"/>
        </w:rPr>
        <w:t>conditions that they measure other parents who don’t have a disability.</w:t>
      </w:r>
      <w:r w:rsidR="009B4A41">
        <w:rPr>
          <w:rFonts w:ascii="Calibri" w:hAnsi="Calibri" w:cs="Calibri"/>
          <w:i/>
          <w:iCs/>
          <w:sz w:val="22"/>
          <w:szCs w:val="22"/>
          <w:lang w:val="en-GB"/>
        </w:rPr>
        <w:t xml:space="preserve"> </w:t>
      </w:r>
      <w:r w:rsidRPr="004E27D4">
        <w:rPr>
          <w:rFonts w:ascii="Calibri" w:hAnsi="Calibri" w:cs="Calibri"/>
          <w:i/>
          <w:iCs/>
          <w:sz w:val="22"/>
          <w:szCs w:val="22"/>
          <w:lang w:val="en-GB"/>
        </w:rPr>
        <w:t>This is a fact of the system I’m in and it has made it very hard to 'prove</w:t>
      </w:r>
      <w:r w:rsidR="009B4A41">
        <w:rPr>
          <w:rFonts w:ascii="Calibri" w:hAnsi="Calibri" w:cs="Calibri"/>
          <w:i/>
          <w:iCs/>
          <w:sz w:val="22"/>
          <w:szCs w:val="22"/>
          <w:lang w:val="en-GB"/>
        </w:rPr>
        <w:t xml:space="preserve"> </w:t>
      </w:r>
      <w:r w:rsidRPr="004E27D4">
        <w:rPr>
          <w:rFonts w:ascii="Calibri" w:hAnsi="Calibri" w:cs="Calibri"/>
          <w:i/>
          <w:iCs/>
          <w:sz w:val="22"/>
          <w:szCs w:val="22"/>
          <w:lang w:val="en-GB"/>
        </w:rPr>
        <w:t>myself'</w:t>
      </w:r>
      <w:r w:rsidR="009B4A41">
        <w:rPr>
          <w:rFonts w:ascii="Calibri" w:hAnsi="Calibri" w:cs="Calibri"/>
          <w:i/>
          <w:iCs/>
          <w:sz w:val="22"/>
          <w:szCs w:val="22"/>
          <w:lang w:val="en-GB"/>
        </w:rPr>
        <w:t xml:space="preserve"> </w:t>
      </w:r>
      <w:r w:rsidRPr="004E27D4">
        <w:rPr>
          <w:rFonts w:ascii="Calibri" w:hAnsi="Calibri" w:cs="Calibri"/>
          <w:i/>
          <w:iCs/>
          <w:sz w:val="22"/>
          <w:szCs w:val="22"/>
          <w:lang w:val="en-GB"/>
        </w:rPr>
        <w:t>to be a fit parent in the Departments eyes. I have fought disability</w:t>
      </w:r>
      <w:r w:rsidR="009B4A41">
        <w:rPr>
          <w:rFonts w:ascii="Calibri" w:hAnsi="Calibri" w:cs="Calibri"/>
          <w:i/>
          <w:iCs/>
          <w:sz w:val="22"/>
          <w:szCs w:val="22"/>
          <w:lang w:val="en-GB"/>
        </w:rPr>
        <w:t xml:space="preserve"> </w:t>
      </w:r>
      <w:r w:rsidRPr="004E27D4">
        <w:rPr>
          <w:rFonts w:ascii="Calibri" w:hAnsi="Calibri" w:cs="Calibri"/>
          <w:i/>
          <w:iCs/>
          <w:sz w:val="22"/>
          <w:szCs w:val="22"/>
          <w:lang w:val="en-GB"/>
        </w:rPr>
        <w:t>discrimination and unfortunately lost due to the very high burden of proof</w:t>
      </w:r>
      <w:r w:rsidR="009B4A41">
        <w:rPr>
          <w:rFonts w:ascii="Calibri" w:hAnsi="Calibri" w:cs="Calibri"/>
          <w:i/>
          <w:iCs/>
          <w:sz w:val="22"/>
          <w:szCs w:val="22"/>
          <w:lang w:val="en-GB"/>
        </w:rPr>
        <w:t xml:space="preserve"> </w:t>
      </w:r>
      <w:r w:rsidRPr="004E27D4">
        <w:rPr>
          <w:rFonts w:ascii="Calibri" w:hAnsi="Calibri" w:cs="Calibri"/>
          <w:i/>
          <w:iCs/>
          <w:sz w:val="22"/>
          <w:szCs w:val="22"/>
          <w:lang w:val="en-GB"/>
        </w:rPr>
        <w:t>the Department were asking for. Unfortunately, my children were placed</w:t>
      </w:r>
      <w:r w:rsidR="009B4A41">
        <w:rPr>
          <w:rFonts w:ascii="Calibri" w:hAnsi="Calibri" w:cs="Calibri"/>
          <w:i/>
          <w:iCs/>
          <w:sz w:val="22"/>
          <w:szCs w:val="22"/>
          <w:lang w:val="en-GB"/>
        </w:rPr>
        <w:t xml:space="preserve"> </w:t>
      </w:r>
      <w:r w:rsidRPr="004E27D4">
        <w:rPr>
          <w:rFonts w:ascii="Calibri" w:hAnsi="Calibri" w:cs="Calibri"/>
          <w:i/>
          <w:iCs/>
          <w:sz w:val="22"/>
          <w:szCs w:val="22"/>
          <w:lang w:val="en-GB"/>
        </w:rPr>
        <w:t>on long term orders because the Department thinks that even though I’m</w:t>
      </w:r>
      <w:r w:rsidR="009B4A41">
        <w:rPr>
          <w:rFonts w:ascii="Calibri" w:hAnsi="Calibri" w:cs="Calibri"/>
          <w:i/>
          <w:iCs/>
          <w:sz w:val="22"/>
          <w:szCs w:val="22"/>
          <w:lang w:val="en-GB"/>
        </w:rPr>
        <w:t xml:space="preserve"> </w:t>
      </w:r>
      <w:r w:rsidRPr="004E27D4">
        <w:rPr>
          <w:rFonts w:ascii="Calibri" w:hAnsi="Calibri" w:cs="Calibri"/>
          <w:i/>
          <w:iCs/>
          <w:sz w:val="22"/>
          <w:szCs w:val="22"/>
          <w:lang w:val="en-GB"/>
        </w:rPr>
        <w:t>willing, I am not able to parent my children.</w:t>
      </w:r>
      <w:r w:rsidR="004E27D4" w:rsidRPr="004E27D4">
        <w:rPr>
          <w:rStyle w:val="EndnoteReference"/>
          <w:rFonts w:ascii="Calibri" w:hAnsi="Calibri" w:cs="Calibri"/>
          <w:i/>
          <w:iCs/>
          <w:sz w:val="22"/>
          <w:szCs w:val="22"/>
          <w:lang w:val="en-GB"/>
        </w:rPr>
        <w:endnoteReference w:id="9"/>
      </w:r>
    </w:p>
    <w:p w14:paraId="2C2C495B" w14:textId="7987E40D" w:rsidR="00B67A90" w:rsidRPr="004E27D4" w:rsidRDefault="00B67A90" w:rsidP="003719B1">
      <w:pPr>
        <w:spacing w:line="276" w:lineRule="auto"/>
        <w:rPr>
          <w:rFonts w:ascii="Calibri" w:hAnsi="Calibri" w:cs="Calibri"/>
          <w:sz w:val="22"/>
          <w:szCs w:val="22"/>
          <w:lang w:val="en-GB"/>
        </w:rPr>
      </w:pPr>
    </w:p>
    <w:p w14:paraId="7BEF346F" w14:textId="3D04180A" w:rsidR="00810865" w:rsidRDefault="00957FA3" w:rsidP="003719B1">
      <w:pPr>
        <w:spacing w:line="276" w:lineRule="auto"/>
        <w:rPr>
          <w:rFonts w:ascii="Calibri" w:hAnsi="Calibri" w:cs="Calibri"/>
          <w:sz w:val="22"/>
          <w:szCs w:val="22"/>
          <w:lang w:val="en-GB"/>
        </w:rPr>
      </w:pPr>
      <w:r w:rsidRPr="004E27D4">
        <w:rPr>
          <w:rFonts w:ascii="Calibri" w:hAnsi="Calibri" w:cs="Calibri"/>
          <w:sz w:val="22"/>
          <w:szCs w:val="22"/>
          <w:lang w:val="en-GB"/>
        </w:rPr>
        <w:t xml:space="preserve">Based on these </w:t>
      </w:r>
      <w:r w:rsidR="004619E4">
        <w:rPr>
          <w:rFonts w:ascii="Calibri" w:hAnsi="Calibri" w:cs="Calibri"/>
          <w:sz w:val="22"/>
          <w:szCs w:val="22"/>
          <w:lang w:val="en-GB"/>
        </w:rPr>
        <w:t>discriminatory assumptions</w:t>
      </w:r>
      <w:r w:rsidRPr="004E27D4">
        <w:rPr>
          <w:rFonts w:ascii="Calibri" w:hAnsi="Calibri" w:cs="Calibri"/>
          <w:sz w:val="22"/>
          <w:szCs w:val="22"/>
          <w:lang w:val="en-GB"/>
        </w:rPr>
        <w:t xml:space="preserve"> </w:t>
      </w:r>
      <w:r w:rsidR="006767CC">
        <w:rPr>
          <w:rFonts w:ascii="Calibri" w:hAnsi="Calibri" w:cs="Calibri"/>
          <w:sz w:val="22"/>
          <w:szCs w:val="22"/>
          <w:lang w:val="en-GB"/>
        </w:rPr>
        <w:t>(</w:t>
      </w:r>
      <w:r w:rsidRPr="004E27D4">
        <w:rPr>
          <w:rFonts w:ascii="Calibri" w:hAnsi="Calibri" w:cs="Calibri"/>
          <w:sz w:val="22"/>
          <w:szCs w:val="22"/>
          <w:lang w:val="en-GB"/>
        </w:rPr>
        <w:t>and the broader experiences of WWDA members</w:t>
      </w:r>
      <w:r w:rsidR="006767CC">
        <w:rPr>
          <w:rFonts w:ascii="Calibri" w:hAnsi="Calibri" w:cs="Calibri"/>
          <w:sz w:val="22"/>
          <w:szCs w:val="22"/>
          <w:lang w:val="en-GB"/>
        </w:rPr>
        <w:t>)</w:t>
      </w:r>
      <w:r w:rsidRPr="004E27D4">
        <w:rPr>
          <w:rFonts w:ascii="Calibri" w:hAnsi="Calibri" w:cs="Calibri"/>
          <w:sz w:val="22"/>
          <w:szCs w:val="22"/>
          <w:lang w:val="en-GB"/>
        </w:rPr>
        <w:t>, it is clear that ableist stereotypes around the capabilities of women with disability are inherent in decisions surrounding child custody arrangements</w:t>
      </w:r>
      <w:r w:rsidR="009E444E" w:rsidRPr="004E27D4">
        <w:rPr>
          <w:rFonts w:ascii="Calibri" w:hAnsi="Calibri" w:cs="Calibri"/>
          <w:sz w:val="22"/>
          <w:szCs w:val="22"/>
          <w:lang w:val="en-GB"/>
        </w:rPr>
        <w:t xml:space="preserve">; and that the impact of this, therefore needs to be considered </w:t>
      </w:r>
      <w:r w:rsidR="006E4A8E" w:rsidRPr="004E27D4">
        <w:rPr>
          <w:rFonts w:ascii="Calibri" w:hAnsi="Calibri" w:cs="Calibri"/>
          <w:sz w:val="22"/>
          <w:szCs w:val="22"/>
          <w:lang w:val="en-GB"/>
        </w:rPr>
        <w:t>in relat</w:t>
      </w:r>
      <w:r w:rsidR="00F374AF" w:rsidRPr="004E27D4">
        <w:rPr>
          <w:rFonts w:ascii="Calibri" w:hAnsi="Calibri" w:cs="Calibri"/>
          <w:sz w:val="22"/>
          <w:szCs w:val="22"/>
          <w:lang w:val="en-GB"/>
        </w:rPr>
        <w:t>ion</w:t>
      </w:r>
      <w:r w:rsidR="006E4A8E" w:rsidRPr="004E27D4">
        <w:rPr>
          <w:rFonts w:ascii="Calibri" w:hAnsi="Calibri" w:cs="Calibri"/>
          <w:sz w:val="22"/>
          <w:szCs w:val="22"/>
          <w:lang w:val="en-GB"/>
        </w:rPr>
        <w:t xml:space="preserve"> to the </w:t>
      </w:r>
      <w:r w:rsidR="00810865" w:rsidRPr="004E27D4">
        <w:rPr>
          <w:rFonts w:ascii="Calibri" w:hAnsi="Calibri" w:cs="Calibri"/>
          <w:sz w:val="22"/>
          <w:szCs w:val="22"/>
          <w:lang w:val="en-GB"/>
        </w:rPr>
        <w:t xml:space="preserve">proposal that courts should make decisions </w:t>
      </w:r>
      <w:r w:rsidR="007325FB" w:rsidRPr="004E27D4">
        <w:rPr>
          <w:rFonts w:ascii="Calibri" w:hAnsi="Calibri" w:cs="Calibri"/>
          <w:sz w:val="22"/>
          <w:szCs w:val="22"/>
          <w:lang w:val="en-GB"/>
        </w:rPr>
        <w:t>purely on the</w:t>
      </w:r>
      <w:r w:rsidR="004B354D" w:rsidRPr="004E27D4">
        <w:rPr>
          <w:rFonts w:ascii="Calibri" w:hAnsi="Calibri" w:cs="Calibri"/>
          <w:sz w:val="22"/>
          <w:szCs w:val="22"/>
          <w:lang w:val="en-GB"/>
        </w:rPr>
        <w:t xml:space="preserve"> ‘</w:t>
      </w:r>
      <w:r w:rsidR="004619E4">
        <w:rPr>
          <w:rFonts w:ascii="Calibri" w:hAnsi="Calibri" w:cs="Calibri"/>
          <w:sz w:val="22"/>
          <w:szCs w:val="22"/>
          <w:lang w:val="en-GB"/>
        </w:rPr>
        <w:t>t</w:t>
      </w:r>
      <w:r w:rsidR="004B354D" w:rsidRPr="004E27D4">
        <w:rPr>
          <w:rFonts w:ascii="Calibri" w:hAnsi="Calibri" w:cs="Calibri"/>
          <w:sz w:val="22"/>
          <w:szCs w:val="22"/>
          <w:lang w:val="en-GB"/>
        </w:rPr>
        <w:t xml:space="preserve">he </w:t>
      </w:r>
      <w:r w:rsidR="004619E4">
        <w:rPr>
          <w:rFonts w:ascii="Calibri" w:hAnsi="Calibri" w:cs="Calibri"/>
          <w:sz w:val="22"/>
          <w:szCs w:val="22"/>
          <w:lang w:val="en-GB"/>
        </w:rPr>
        <w:t>b</w:t>
      </w:r>
      <w:r w:rsidR="004B354D" w:rsidRPr="004E27D4">
        <w:rPr>
          <w:rFonts w:ascii="Calibri" w:hAnsi="Calibri" w:cs="Calibri"/>
          <w:sz w:val="22"/>
          <w:szCs w:val="22"/>
          <w:lang w:val="en-GB"/>
        </w:rPr>
        <w:t xml:space="preserve">est </w:t>
      </w:r>
      <w:r w:rsidR="004619E4">
        <w:rPr>
          <w:rFonts w:ascii="Calibri" w:hAnsi="Calibri" w:cs="Calibri"/>
          <w:sz w:val="22"/>
          <w:szCs w:val="22"/>
          <w:lang w:val="en-GB"/>
        </w:rPr>
        <w:t>i</w:t>
      </w:r>
      <w:r w:rsidR="004B354D" w:rsidRPr="004E27D4">
        <w:rPr>
          <w:rFonts w:ascii="Calibri" w:hAnsi="Calibri" w:cs="Calibri"/>
          <w:sz w:val="22"/>
          <w:szCs w:val="22"/>
          <w:lang w:val="en-GB"/>
        </w:rPr>
        <w:t xml:space="preserve">nterests of the </w:t>
      </w:r>
      <w:r w:rsidR="004619E4">
        <w:rPr>
          <w:rFonts w:ascii="Calibri" w:hAnsi="Calibri" w:cs="Calibri"/>
          <w:sz w:val="22"/>
          <w:szCs w:val="22"/>
          <w:lang w:val="en-GB"/>
        </w:rPr>
        <w:t>c</w:t>
      </w:r>
      <w:r w:rsidR="004B354D" w:rsidRPr="004E27D4">
        <w:rPr>
          <w:rFonts w:ascii="Calibri" w:hAnsi="Calibri" w:cs="Calibri"/>
          <w:sz w:val="22"/>
          <w:szCs w:val="22"/>
          <w:lang w:val="en-GB"/>
        </w:rPr>
        <w:t>hild’</w:t>
      </w:r>
      <w:r w:rsidR="00810865" w:rsidRPr="004E27D4">
        <w:rPr>
          <w:rFonts w:ascii="Calibri" w:hAnsi="Calibri" w:cs="Calibri"/>
          <w:sz w:val="22"/>
          <w:szCs w:val="22"/>
          <w:lang w:val="en-GB"/>
        </w:rPr>
        <w:t xml:space="preserve"> and not on ‘the presumption of equal shared parental responsibility.’</w:t>
      </w:r>
    </w:p>
    <w:p w14:paraId="611B04F5" w14:textId="77777777" w:rsidR="006767CC" w:rsidRPr="004E27D4" w:rsidRDefault="006767CC" w:rsidP="003719B1">
      <w:pPr>
        <w:spacing w:line="276" w:lineRule="auto"/>
        <w:rPr>
          <w:rFonts w:ascii="Calibri" w:hAnsi="Calibri" w:cs="Calibri"/>
          <w:sz w:val="22"/>
          <w:szCs w:val="22"/>
          <w:lang w:val="en-GB"/>
        </w:rPr>
      </w:pPr>
    </w:p>
    <w:p w14:paraId="51D3252D" w14:textId="77777777" w:rsidR="006767CC" w:rsidRDefault="00DC73B7" w:rsidP="003719B1">
      <w:pPr>
        <w:spacing w:line="276" w:lineRule="auto"/>
        <w:rPr>
          <w:rFonts w:ascii="Calibri" w:hAnsi="Calibri" w:cs="Calibri"/>
          <w:sz w:val="22"/>
          <w:szCs w:val="22"/>
          <w:lang w:val="en-GB"/>
        </w:rPr>
      </w:pPr>
      <w:r w:rsidRPr="004E27D4">
        <w:rPr>
          <w:rFonts w:ascii="Calibri" w:hAnsi="Calibri" w:cs="Calibri"/>
          <w:sz w:val="22"/>
          <w:szCs w:val="22"/>
          <w:lang w:val="en-GB"/>
        </w:rPr>
        <w:t>Whil</w:t>
      </w:r>
      <w:r w:rsidR="006767CC">
        <w:rPr>
          <w:rFonts w:ascii="Calibri" w:hAnsi="Calibri" w:cs="Calibri"/>
          <w:sz w:val="22"/>
          <w:szCs w:val="22"/>
          <w:lang w:val="en-GB"/>
        </w:rPr>
        <w:t>st</w:t>
      </w:r>
      <w:r w:rsidRPr="004E27D4">
        <w:rPr>
          <w:rFonts w:ascii="Calibri" w:hAnsi="Calibri" w:cs="Calibri"/>
          <w:sz w:val="22"/>
          <w:szCs w:val="22"/>
          <w:lang w:val="en-GB"/>
        </w:rPr>
        <w:t xml:space="preserve"> WWDA supports the need to simplify and streamline ‘The Best Interests of the Child Principles’ we would like to flag that the wording in proposed list of </w:t>
      </w:r>
      <w:proofErr w:type="gramStart"/>
      <w:r w:rsidRPr="004E27D4">
        <w:rPr>
          <w:rFonts w:ascii="Calibri" w:hAnsi="Calibri" w:cs="Calibri"/>
          <w:sz w:val="22"/>
          <w:szCs w:val="22"/>
          <w:lang w:val="en-GB"/>
        </w:rPr>
        <w:t>new best</w:t>
      </w:r>
      <w:proofErr w:type="gramEnd"/>
      <w:r w:rsidRPr="004E27D4">
        <w:rPr>
          <w:rFonts w:ascii="Calibri" w:hAnsi="Calibri" w:cs="Calibri"/>
          <w:sz w:val="22"/>
          <w:szCs w:val="22"/>
          <w:lang w:val="en-GB"/>
        </w:rPr>
        <w:t xml:space="preserve"> interest factors retains wording which promotes ableism towards disabled parents. </w:t>
      </w:r>
    </w:p>
    <w:p w14:paraId="15B8C9AA" w14:textId="77777777" w:rsidR="006767CC" w:rsidRDefault="006767CC" w:rsidP="003719B1">
      <w:pPr>
        <w:spacing w:line="276" w:lineRule="auto"/>
        <w:rPr>
          <w:rFonts w:ascii="Calibri" w:hAnsi="Calibri" w:cs="Calibri"/>
          <w:sz w:val="22"/>
          <w:szCs w:val="22"/>
          <w:lang w:val="en-GB"/>
        </w:rPr>
      </w:pPr>
    </w:p>
    <w:p w14:paraId="6D75C659" w14:textId="155AE092" w:rsidR="00111103" w:rsidRPr="004E27D4" w:rsidRDefault="00DC73B7" w:rsidP="003719B1">
      <w:pPr>
        <w:spacing w:line="276" w:lineRule="auto"/>
        <w:rPr>
          <w:rFonts w:ascii="Calibri" w:hAnsi="Calibri" w:cs="Calibri"/>
          <w:sz w:val="22"/>
          <w:szCs w:val="22"/>
          <w:lang w:val="en-GB"/>
        </w:rPr>
      </w:pPr>
      <w:proofErr w:type="gramStart"/>
      <w:r w:rsidRPr="004E27D4">
        <w:rPr>
          <w:rFonts w:ascii="Calibri" w:hAnsi="Calibri" w:cs="Calibri"/>
          <w:sz w:val="22"/>
          <w:szCs w:val="22"/>
          <w:lang w:val="en-GB"/>
        </w:rPr>
        <w:t xml:space="preserve">In particular, </w:t>
      </w:r>
      <w:r w:rsidR="006767CC">
        <w:rPr>
          <w:rFonts w:ascii="Calibri" w:hAnsi="Calibri" w:cs="Calibri"/>
          <w:sz w:val="22"/>
          <w:szCs w:val="22"/>
          <w:lang w:val="en-GB"/>
        </w:rPr>
        <w:t>P</w:t>
      </w:r>
      <w:r w:rsidRPr="004E27D4">
        <w:rPr>
          <w:rFonts w:ascii="Calibri" w:hAnsi="Calibri" w:cs="Calibri"/>
          <w:sz w:val="22"/>
          <w:szCs w:val="22"/>
          <w:lang w:val="en-GB"/>
        </w:rPr>
        <w:t>rinciple</w:t>
      </w:r>
      <w:proofErr w:type="gramEnd"/>
      <w:r w:rsidRPr="004E27D4">
        <w:rPr>
          <w:rFonts w:ascii="Calibri" w:hAnsi="Calibri" w:cs="Calibri"/>
          <w:sz w:val="22"/>
          <w:szCs w:val="22"/>
          <w:lang w:val="en-GB"/>
        </w:rPr>
        <w:t xml:space="preserve"> 5</w:t>
      </w:r>
      <w:r w:rsidR="000A5B24" w:rsidRPr="004E27D4">
        <w:rPr>
          <w:rFonts w:ascii="Calibri" w:hAnsi="Calibri" w:cs="Calibri"/>
          <w:sz w:val="22"/>
          <w:szCs w:val="22"/>
          <w:lang w:val="en-GB"/>
        </w:rPr>
        <w:t>,</w:t>
      </w:r>
      <w:r w:rsidRPr="004E27D4">
        <w:rPr>
          <w:rFonts w:ascii="Calibri" w:hAnsi="Calibri" w:cs="Calibri"/>
          <w:sz w:val="22"/>
          <w:szCs w:val="22"/>
          <w:lang w:val="en-GB"/>
        </w:rPr>
        <w:t xml:space="preserve"> which requires courts to consider ‘the capacity of each proposed carer of the child to provide for the child’s development, psychological and emotional needs,’ is likely to further decrease the likelihood of disabled </w:t>
      </w:r>
      <w:r w:rsidR="00D917AC" w:rsidRPr="004E27D4">
        <w:rPr>
          <w:rFonts w:ascii="Calibri" w:hAnsi="Calibri" w:cs="Calibri"/>
          <w:sz w:val="22"/>
          <w:szCs w:val="22"/>
          <w:lang w:val="en-GB"/>
        </w:rPr>
        <w:t>parents’</w:t>
      </w:r>
      <w:r w:rsidRPr="004E27D4">
        <w:rPr>
          <w:rFonts w:ascii="Calibri" w:hAnsi="Calibri" w:cs="Calibri"/>
          <w:sz w:val="22"/>
          <w:szCs w:val="22"/>
          <w:lang w:val="en-GB"/>
        </w:rPr>
        <w:t xml:space="preserve"> likelihood of retaining custody of their children when considering that the justice system already assumes </w:t>
      </w:r>
      <w:r w:rsidR="00EA3CA8" w:rsidRPr="004E27D4">
        <w:rPr>
          <w:rFonts w:ascii="Calibri" w:hAnsi="Calibri" w:cs="Calibri"/>
          <w:sz w:val="22"/>
          <w:szCs w:val="22"/>
          <w:lang w:val="en-GB"/>
        </w:rPr>
        <w:t xml:space="preserve">parents with disability are </w:t>
      </w:r>
      <w:r w:rsidR="006767CC">
        <w:rPr>
          <w:rFonts w:ascii="Calibri" w:hAnsi="Calibri" w:cs="Calibri"/>
          <w:sz w:val="22"/>
          <w:szCs w:val="22"/>
          <w:lang w:val="en-GB"/>
        </w:rPr>
        <w:t>inherently ‘</w:t>
      </w:r>
      <w:r w:rsidR="00EA3CA8" w:rsidRPr="004E27D4">
        <w:rPr>
          <w:rFonts w:ascii="Calibri" w:hAnsi="Calibri" w:cs="Calibri"/>
          <w:sz w:val="22"/>
          <w:szCs w:val="22"/>
          <w:lang w:val="en-GB"/>
        </w:rPr>
        <w:t>incapable</w:t>
      </w:r>
      <w:r w:rsidR="006767CC">
        <w:rPr>
          <w:rFonts w:ascii="Calibri" w:hAnsi="Calibri" w:cs="Calibri"/>
          <w:sz w:val="22"/>
          <w:szCs w:val="22"/>
          <w:lang w:val="en-GB"/>
        </w:rPr>
        <w:t>’</w:t>
      </w:r>
      <w:r w:rsidR="00EA3CA8" w:rsidRPr="004E27D4">
        <w:rPr>
          <w:rFonts w:ascii="Calibri" w:hAnsi="Calibri" w:cs="Calibri"/>
          <w:sz w:val="22"/>
          <w:szCs w:val="22"/>
          <w:lang w:val="en-GB"/>
        </w:rPr>
        <w:t>.</w:t>
      </w:r>
    </w:p>
    <w:p w14:paraId="7C4FC752" w14:textId="5130A0B7" w:rsidR="00111103" w:rsidRDefault="00111103" w:rsidP="003719B1">
      <w:pPr>
        <w:spacing w:line="276" w:lineRule="auto"/>
        <w:rPr>
          <w:rFonts w:ascii="Calibri" w:hAnsi="Calibri" w:cs="Calibri"/>
          <w:sz w:val="22"/>
          <w:szCs w:val="22"/>
          <w:lang w:val="en-GB"/>
        </w:rPr>
      </w:pPr>
    </w:p>
    <w:p w14:paraId="52BCA4EB" w14:textId="77777777" w:rsidR="005D2634" w:rsidRDefault="005D2634" w:rsidP="005D2634">
      <w:pPr>
        <w:spacing w:line="276" w:lineRule="auto"/>
        <w:rPr>
          <w:rFonts w:ascii="Calibri" w:hAnsi="Calibri" w:cs="Calibri"/>
          <w:sz w:val="22"/>
          <w:szCs w:val="22"/>
          <w:lang w:val="en-GB"/>
        </w:rPr>
      </w:pPr>
      <w:r w:rsidRPr="005D2634">
        <w:rPr>
          <w:rFonts w:ascii="Calibri" w:hAnsi="Calibri" w:cs="Calibri"/>
          <w:sz w:val="22"/>
          <w:szCs w:val="22"/>
          <w:lang w:val="en-GB"/>
        </w:rPr>
        <w:t>Many women and girls with disability are not afforded the right to make their own decisions because others determine that they ‘lack capacity’ to do so. Such judgements often lead</w:t>
      </w:r>
      <w:r>
        <w:rPr>
          <w:rFonts w:ascii="Calibri" w:hAnsi="Calibri" w:cs="Calibri"/>
          <w:sz w:val="22"/>
          <w:szCs w:val="22"/>
          <w:lang w:val="en-GB"/>
        </w:rPr>
        <w:t xml:space="preserve"> </w:t>
      </w:r>
      <w:r w:rsidRPr="005D2634">
        <w:rPr>
          <w:rFonts w:ascii="Calibri" w:hAnsi="Calibri" w:cs="Calibri"/>
          <w:sz w:val="22"/>
          <w:szCs w:val="22"/>
          <w:lang w:val="en-GB"/>
        </w:rPr>
        <w:t>to substitute decision-making processes whereby others decide on behalf of a woman</w:t>
      </w:r>
      <w:r>
        <w:rPr>
          <w:rFonts w:ascii="Calibri" w:hAnsi="Calibri" w:cs="Calibri"/>
          <w:sz w:val="22"/>
          <w:szCs w:val="22"/>
          <w:lang w:val="en-GB"/>
        </w:rPr>
        <w:t xml:space="preserve"> </w:t>
      </w:r>
      <w:r w:rsidRPr="005D2634">
        <w:rPr>
          <w:rFonts w:ascii="Calibri" w:hAnsi="Calibri" w:cs="Calibri"/>
          <w:sz w:val="22"/>
          <w:szCs w:val="22"/>
          <w:lang w:val="en-GB"/>
        </w:rPr>
        <w:t>or girl, what is in her ‘best interest.’ This is particularly the case for women and girls with intellectual disability – where the diagnosis of intellectual disability is assumed to equate with a lack of capacity to make decisions.</w:t>
      </w:r>
      <w:r>
        <w:rPr>
          <w:rFonts w:ascii="Calibri" w:hAnsi="Calibri" w:cs="Calibri"/>
          <w:sz w:val="22"/>
          <w:szCs w:val="22"/>
          <w:lang w:val="en-GB"/>
        </w:rPr>
        <w:t xml:space="preserve"> </w:t>
      </w:r>
      <w:r w:rsidRPr="005D2634">
        <w:rPr>
          <w:rFonts w:ascii="Calibri" w:hAnsi="Calibri" w:cs="Calibri"/>
          <w:sz w:val="22"/>
          <w:szCs w:val="22"/>
          <w:lang w:val="en-GB"/>
        </w:rPr>
        <w:t xml:space="preserve">Substitute decision-making and ‘best interest’ approaches have been thoroughly criticised as fundamentally contravening the </w:t>
      </w:r>
      <w:r>
        <w:rPr>
          <w:rFonts w:ascii="Calibri" w:hAnsi="Calibri" w:cs="Calibri"/>
          <w:sz w:val="22"/>
          <w:szCs w:val="22"/>
          <w:lang w:val="en-GB"/>
        </w:rPr>
        <w:t>UN Convention on the Rights of Persons with Disabilities (</w:t>
      </w:r>
      <w:r w:rsidRPr="005D2634">
        <w:rPr>
          <w:rFonts w:ascii="Calibri" w:hAnsi="Calibri" w:cs="Calibri"/>
          <w:sz w:val="22"/>
          <w:szCs w:val="22"/>
          <w:lang w:val="en-GB"/>
        </w:rPr>
        <w:t>CRPD</w:t>
      </w:r>
      <w:r>
        <w:rPr>
          <w:rFonts w:ascii="Calibri" w:hAnsi="Calibri" w:cs="Calibri"/>
          <w:sz w:val="22"/>
          <w:szCs w:val="22"/>
          <w:lang w:val="en-GB"/>
        </w:rPr>
        <w:t>)</w:t>
      </w:r>
      <w:r w:rsidRPr="005D2634">
        <w:rPr>
          <w:rFonts w:ascii="Calibri" w:hAnsi="Calibri" w:cs="Calibri"/>
          <w:sz w:val="22"/>
          <w:szCs w:val="22"/>
          <w:lang w:val="en-GB"/>
        </w:rPr>
        <w:t xml:space="preserve"> and as intrinsically value laden.</w:t>
      </w:r>
      <w:r>
        <w:rPr>
          <w:rFonts w:ascii="Calibri" w:hAnsi="Calibri" w:cs="Calibri"/>
          <w:sz w:val="22"/>
          <w:szCs w:val="22"/>
          <w:lang w:val="en-GB"/>
        </w:rPr>
        <w:t xml:space="preserve"> </w:t>
      </w:r>
      <w:r w:rsidRPr="005D2634">
        <w:rPr>
          <w:rFonts w:ascii="Calibri" w:hAnsi="Calibri" w:cs="Calibri"/>
          <w:sz w:val="22"/>
          <w:szCs w:val="22"/>
          <w:lang w:val="en-GB"/>
        </w:rPr>
        <w:t>In practice, the ‘best interest’ approach most often serves the interests of guardians, families, carers and service providers.</w:t>
      </w:r>
      <w:r>
        <w:rPr>
          <w:rFonts w:ascii="Calibri" w:hAnsi="Calibri" w:cs="Calibri"/>
          <w:sz w:val="22"/>
          <w:szCs w:val="22"/>
          <w:lang w:val="en-GB"/>
        </w:rPr>
        <w:t xml:space="preserve"> </w:t>
      </w:r>
    </w:p>
    <w:p w14:paraId="37BA3DD7" w14:textId="77777777" w:rsidR="005D2634" w:rsidRDefault="005D2634" w:rsidP="005D2634">
      <w:pPr>
        <w:spacing w:line="276" w:lineRule="auto"/>
        <w:rPr>
          <w:rFonts w:ascii="Calibri" w:hAnsi="Calibri" w:cs="Calibri"/>
          <w:sz w:val="22"/>
          <w:szCs w:val="22"/>
          <w:lang w:val="en-GB"/>
        </w:rPr>
      </w:pPr>
    </w:p>
    <w:p w14:paraId="188EC2B1" w14:textId="35B7E114" w:rsidR="005D2634" w:rsidRPr="005D2634" w:rsidRDefault="005D2634" w:rsidP="005D2634">
      <w:pPr>
        <w:spacing w:line="276" w:lineRule="auto"/>
        <w:rPr>
          <w:rFonts w:ascii="Calibri" w:hAnsi="Calibri" w:cs="Calibri"/>
          <w:sz w:val="22"/>
          <w:szCs w:val="22"/>
          <w:lang w:val="en-GB"/>
        </w:rPr>
      </w:pPr>
      <w:r>
        <w:rPr>
          <w:rFonts w:ascii="Calibri" w:hAnsi="Calibri" w:cs="Calibri"/>
          <w:sz w:val="22"/>
          <w:szCs w:val="22"/>
          <w:lang w:val="en-GB"/>
        </w:rPr>
        <w:t>For example, a</w:t>
      </w:r>
      <w:r w:rsidRPr="005D2634">
        <w:rPr>
          <w:rFonts w:ascii="Calibri" w:hAnsi="Calibri" w:cs="Calibri"/>
          <w:sz w:val="22"/>
          <w:szCs w:val="22"/>
          <w:lang w:val="en-GB"/>
        </w:rPr>
        <w:t>s stated by Professor Ian Kennedy:</w:t>
      </w:r>
    </w:p>
    <w:p w14:paraId="7125B363" w14:textId="77777777" w:rsidR="005D2634" w:rsidRDefault="005D2634" w:rsidP="005D2634">
      <w:pPr>
        <w:spacing w:line="276" w:lineRule="auto"/>
        <w:rPr>
          <w:rFonts w:ascii="Calibri" w:hAnsi="Calibri" w:cs="Calibri"/>
          <w:sz w:val="22"/>
          <w:szCs w:val="22"/>
          <w:lang w:val="en-GB"/>
        </w:rPr>
      </w:pPr>
    </w:p>
    <w:p w14:paraId="2B97FD91" w14:textId="01962C23" w:rsidR="005D2634" w:rsidRPr="005D2634" w:rsidRDefault="005D2634" w:rsidP="005D2634">
      <w:pPr>
        <w:spacing w:line="276" w:lineRule="auto"/>
        <w:ind w:left="1134" w:right="1134"/>
        <w:rPr>
          <w:rFonts w:ascii="Calibri" w:hAnsi="Calibri" w:cs="Calibri"/>
          <w:i/>
          <w:iCs/>
          <w:sz w:val="22"/>
          <w:szCs w:val="22"/>
          <w:lang w:val="en-GB"/>
        </w:rPr>
      </w:pPr>
      <w:r w:rsidRPr="005D2634">
        <w:rPr>
          <w:rFonts w:ascii="Calibri" w:hAnsi="Calibri" w:cs="Calibri"/>
          <w:i/>
          <w:iCs/>
          <w:sz w:val="22"/>
          <w:szCs w:val="22"/>
          <w:lang w:val="en-GB"/>
        </w:rPr>
        <w:t xml:space="preserve">The best interest’s formula may be beloved of family </w:t>
      </w:r>
      <w:proofErr w:type="gramStart"/>
      <w:r w:rsidRPr="005D2634">
        <w:rPr>
          <w:rFonts w:ascii="Calibri" w:hAnsi="Calibri" w:cs="Calibri"/>
          <w:i/>
          <w:iCs/>
          <w:sz w:val="22"/>
          <w:szCs w:val="22"/>
          <w:lang w:val="en-GB"/>
        </w:rPr>
        <w:t>lawyers</w:t>
      </w:r>
      <w:proofErr w:type="gramEnd"/>
      <w:r w:rsidRPr="005D2634">
        <w:rPr>
          <w:rFonts w:ascii="Calibri" w:hAnsi="Calibri" w:cs="Calibri"/>
          <w:i/>
          <w:iCs/>
          <w:sz w:val="22"/>
          <w:szCs w:val="22"/>
          <w:lang w:val="en-GB"/>
        </w:rPr>
        <w:t xml:space="preserve"> but a moment’s reflection will indicate that although it is said to be a test, indeed the legal test for deciding matters relating to children, it is not really a test at all. Instead, it is a somewhat crude conclusion of social policy. It allows lawyers and courts to persuade themselves and others that theirs is a principled approach to law. Meanwhile, they engage in what to others is clearly a form of ‘ad hocery’.</w:t>
      </w:r>
      <w:r>
        <w:rPr>
          <w:rStyle w:val="EndnoteReference"/>
          <w:rFonts w:ascii="Calibri" w:hAnsi="Calibri" w:cs="Calibri"/>
          <w:i/>
          <w:iCs/>
          <w:sz w:val="22"/>
          <w:szCs w:val="22"/>
          <w:lang w:val="en-GB"/>
        </w:rPr>
        <w:endnoteReference w:id="10"/>
      </w:r>
    </w:p>
    <w:p w14:paraId="4B87C578" w14:textId="77777777" w:rsidR="005D2634" w:rsidRDefault="005D2634" w:rsidP="003719B1">
      <w:pPr>
        <w:spacing w:line="276" w:lineRule="auto"/>
        <w:rPr>
          <w:rFonts w:ascii="Calibri" w:hAnsi="Calibri" w:cs="Calibri"/>
          <w:sz w:val="22"/>
          <w:szCs w:val="22"/>
          <w:lang w:val="en-GB"/>
        </w:rPr>
      </w:pPr>
    </w:p>
    <w:p w14:paraId="2E2E215E" w14:textId="2D82B59C" w:rsidR="00111103" w:rsidRPr="004E27D4" w:rsidRDefault="00111103" w:rsidP="003719B1">
      <w:pPr>
        <w:spacing w:line="276" w:lineRule="auto"/>
        <w:rPr>
          <w:rFonts w:ascii="Calibri" w:hAnsi="Calibri" w:cs="Calibri"/>
          <w:sz w:val="22"/>
          <w:szCs w:val="22"/>
          <w:lang w:val="en-GB"/>
        </w:rPr>
      </w:pPr>
      <w:r w:rsidRPr="004E27D4">
        <w:rPr>
          <w:rFonts w:ascii="Calibri" w:hAnsi="Calibri" w:cs="Calibri"/>
          <w:sz w:val="22"/>
          <w:szCs w:val="22"/>
          <w:lang w:val="en-GB"/>
        </w:rPr>
        <w:t xml:space="preserve">Additionally, it must be highlighted that the ableism inherent in the justice system is particularly detrimental for First Nations women with disability, whose experience with the justice system also intersect with settler colonial practices of child removal. </w:t>
      </w:r>
      <w:r w:rsidR="008D5948" w:rsidRPr="004E27D4">
        <w:rPr>
          <w:rFonts w:ascii="Calibri" w:hAnsi="Calibri" w:cs="Calibri"/>
          <w:sz w:val="22"/>
          <w:szCs w:val="22"/>
          <w:lang w:val="en-GB"/>
        </w:rPr>
        <w:t xml:space="preserve">As Damian Griffis, </w:t>
      </w:r>
      <w:r w:rsidR="00131D45" w:rsidRPr="004E27D4">
        <w:rPr>
          <w:rFonts w:ascii="Calibri" w:hAnsi="Calibri" w:cs="Calibri"/>
          <w:sz w:val="22"/>
          <w:szCs w:val="22"/>
          <w:lang w:val="en-GB"/>
        </w:rPr>
        <w:t xml:space="preserve">Chief Executive </w:t>
      </w:r>
      <w:r w:rsidR="008D5948" w:rsidRPr="004E27D4">
        <w:rPr>
          <w:rFonts w:ascii="Calibri" w:hAnsi="Calibri" w:cs="Calibri"/>
          <w:sz w:val="22"/>
          <w:szCs w:val="22"/>
          <w:lang w:val="en-GB"/>
        </w:rPr>
        <w:t>O</w:t>
      </w:r>
      <w:r w:rsidR="00131D45" w:rsidRPr="004E27D4">
        <w:rPr>
          <w:rFonts w:ascii="Calibri" w:hAnsi="Calibri" w:cs="Calibri"/>
          <w:sz w:val="22"/>
          <w:szCs w:val="22"/>
          <w:lang w:val="en-GB"/>
        </w:rPr>
        <w:t>fficer (CEO)</w:t>
      </w:r>
      <w:r w:rsidR="008D5948" w:rsidRPr="004E27D4">
        <w:rPr>
          <w:rFonts w:ascii="Calibri" w:hAnsi="Calibri" w:cs="Calibri"/>
          <w:sz w:val="22"/>
          <w:szCs w:val="22"/>
          <w:lang w:val="en-GB"/>
        </w:rPr>
        <w:t xml:space="preserve"> of First Nations People with Disability </w:t>
      </w:r>
      <w:r w:rsidR="00131D45" w:rsidRPr="004E27D4">
        <w:rPr>
          <w:rFonts w:ascii="Calibri" w:hAnsi="Calibri" w:cs="Calibri"/>
          <w:sz w:val="22"/>
          <w:szCs w:val="22"/>
          <w:lang w:val="en-GB"/>
        </w:rPr>
        <w:t>Network (FPDN)</w:t>
      </w:r>
      <w:r w:rsidR="008D5948" w:rsidRPr="004E27D4">
        <w:rPr>
          <w:rFonts w:ascii="Calibri" w:hAnsi="Calibri" w:cs="Calibri"/>
          <w:sz w:val="22"/>
          <w:szCs w:val="22"/>
          <w:lang w:val="en-GB"/>
        </w:rPr>
        <w:t xml:space="preserve"> </w:t>
      </w:r>
      <w:r w:rsidR="006767CC">
        <w:rPr>
          <w:rFonts w:ascii="Calibri" w:hAnsi="Calibri" w:cs="Calibri"/>
          <w:sz w:val="22"/>
          <w:szCs w:val="22"/>
          <w:lang w:val="en-GB"/>
        </w:rPr>
        <w:t xml:space="preserve">has </w:t>
      </w:r>
      <w:r w:rsidR="008D5948" w:rsidRPr="004E27D4">
        <w:rPr>
          <w:rFonts w:ascii="Calibri" w:hAnsi="Calibri" w:cs="Calibri"/>
          <w:sz w:val="22"/>
          <w:szCs w:val="22"/>
          <w:lang w:val="en-GB"/>
        </w:rPr>
        <w:t>stated:</w:t>
      </w:r>
    </w:p>
    <w:p w14:paraId="5846A336" w14:textId="77777777" w:rsidR="008D5948" w:rsidRPr="004E27D4" w:rsidRDefault="008D5948" w:rsidP="003719B1">
      <w:pPr>
        <w:spacing w:line="276" w:lineRule="auto"/>
        <w:rPr>
          <w:rFonts w:ascii="Calibri" w:hAnsi="Calibri" w:cs="Calibri"/>
          <w:sz w:val="22"/>
          <w:szCs w:val="22"/>
          <w:lang w:val="en-GB"/>
        </w:rPr>
      </w:pPr>
    </w:p>
    <w:p w14:paraId="6D44B0E5" w14:textId="459BE5E2" w:rsidR="004E27D4" w:rsidRPr="006767CC" w:rsidRDefault="008D5948" w:rsidP="006767CC">
      <w:pPr>
        <w:spacing w:line="276" w:lineRule="auto"/>
        <w:ind w:left="1134" w:right="1134"/>
        <w:rPr>
          <w:rFonts w:ascii="Calibri" w:hAnsi="Calibri" w:cs="Calibri"/>
          <w:i/>
          <w:iCs/>
          <w:sz w:val="22"/>
          <w:szCs w:val="22"/>
          <w:lang w:val="en-GB"/>
        </w:rPr>
      </w:pPr>
      <w:r w:rsidRPr="004E27D4">
        <w:rPr>
          <w:rFonts w:ascii="Calibri" w:hAnsi="Calibri" w:cs="Calibri"/>
          <w:i/>
          <w:iCs/>
          <w:sz w:val="22"/>
          <w:szCs w:val="22"/>
          <w:lang w:val="en-GB"/>
        </w:rPr>
        <w:t>The child protection system is hostile and complicated. Child removal is an</w:t>
      </w:r>
      <w:r w:rsidR="006767CC">
        <w:rPr>
          <w:rFonts w:ascii="Calibri" w:hAnsi="Calibri" w:cs="Calibri"/>
          <w:i/>
          <w:iCs/>
          <w:sz w:val="22"/>
          <w:szCs w:val="22"/>
          <w:lang w:val="en-GB"/>
        </w:rPr>
        <w:t xml:space="preserve"> </w:t>
      </w:r>
      <w:r w:rsidR="006767CC" w:rsidRPr="004E27D4">
        <w:rPr>
          <w:rFonts w:ascii="Calibri" w:hAnsi="Calibri" w:cs="Calibri"/>
          <w:i/>
          <w:iCs/>
          <w:sz w:val="22"/>
          <w:szCs w:val="22"/>
          <w:lang w:val="en-GB"/>
        </w:rPr>
        <w:t>ever-present</w:t>
      </w:r>
      <w:r w:rsidRPr="004E27D4">
        <w:rPr>
          <w:rFonts w:ascii="Calibri" w:hAnsi="Calibri" w:cs="Calibri"/>
          <w:i/>
          <w:iCs/>
          <w:sz w:val="22"/>
          <w:szCs w:val="22"/>
          <w:lang w:val="en-GB"/>
        </w:rPr>
        <w:t xml:space="preserve"> threat, and reality in our communities. It has become part of</w:t>
      </w:r>
      <w:r w:rsidR="006767CC">
        <w:rPr>
          <w:rFonts w:ascii="Calibri" w:hAnsi="Calibri" w:cs="Calibri"/>
          <w:i/>
          <w:iCs/>
          <w:sz w:val="22"/>
          <w:szCs w:val="22"/>
          <w:lang w:val="en-GB"/>
        </w:rPr>
        <w:t xml:space="preserve"> </w:t>
      </w:r>
      <w:r w:rsidRPr="004E27D4">
        <w:rPr>
          <w:rFonts w:ascii="Calibri" w:hAnsi="Calibri" w:cs="Calibri"/>
          <w:i/>
          <w:iCs/>
          <w:sz w:val="22"/>
          <w:szCs w:val="22"/>
          <w:lang w:val="en-GB"/>
        </w:rPr>
        <w:t xml:space="preserve">the </w:t>
      </w:r>
      <w:r w:rsidRPr="004E27D4">
        <w:rPr>
          <w:rFonts w:ascii="Calibri" w:hAnsi="Calibri" w:cs="Calibri"/>
          <w:i/>
          <w:iCs/>
          <w:sz w:val="22"/>
          <w:szCs w:val="22"/>
          <w:lang w:val="en-GB"/>
        </w:rPr>
        <w:lastRenderedPageBreak/>
        <w:t>community vernacular, and families live with the legacies of trauma</w:t>
      </w:r>
      <w:r w:rsidR="006767CC">
        <w:rPr>
          <w:rFonts w:ascii="Calibri" w:hAnsi="Calibri" w:cs="Calibri"/>
          <w:i/>
          <w:iCs/>
          <w:sz w:val="22"/>
          <w:szCs w:val="22"/>
          <w:lang w:val="en-GB"/>
        </w:rPr>
        <w:t xml:space="preserve"> </w:t>
      </w:r>
      <w:r w:rsidRPr="004E27D4">
        <w:rPr>
          <w:rFonts w:ascii="Calibri" w:hAnsi="Calibri" w:cs="Calibri"/>
          <w:i/>
          <w:iCs/>
          <w:sz w:val="22"/>
          <w:szCs w:val="22"/>
          <w:lang w:val="en-GB"/>
        </w:rPr>
        <w:t>from the removal of their parents and grandparents.</w:t>
      </w:r>
      <w:r w:rsidR="00E61C0C" w:rsidRPr="004E27D4">
        <w:rPr>
          <w:rFonts w:ascii="Calibri" w:hAnsi="Calibri" w:cs="Calibri"/>
          <w:i/>
          <w:iCs/>
          <w:sz w:val="22"/>
          <w:szCs w:val="22"/>
          <w:lang w:val="en-GB"/>
        </w:rPr>
        <w:t xml:space="preserve"> </w:t>
      </w:r>
      <w:r w:rsidRPr="004E27D4">
        <w:rPr>
          <w:rFonts w:ascii="Calibri" w:hAnsi="Calibri" w:cs="Calibri"/>
          <w:i/>
          <w:iCs/>
          <w:sz w:val="22"/>
          <w:szCs w:val="22"/>
          <w:lang w:val="en-GB"/>
        </w:rPr>
        <w:t>First Nations people with disability are often coerced to surrender their</w:t>
      </w:r>
      <w:r w:rsidR="00E61C0C" w:rsidRPr="004E27D4">
        <w:rPr>
          <w:rFonts w:ascii="Calibri" w:hAnsi="Calibri" w:cs="Calibri"/>
          <w:i/>
          <w:iCs/>
          <w:sz w:val="22"/>
          <w:szCs w:val="22"/>
          <w:lang w:val="en-GB"/>
        </w:rPr>
        <w:t xml:space="preserve"> </w:t>
      </w:r>
      <w:r w:rsidRPr="004E27D4">
        <w:rPr>
          <w:rFonts w:ascii="Calibri" w:hAnsi="Calibri" w:cs="Calibri"/>
          <w:i/>
          <w:iCs/>
          <w:sz w:val="22"/>
          <w:szCs w:val="22"/>
          <w:lang w:val="en-GB"/>
        </w:rPr>
        <w:t>children.</w:t>
      </w:r>
      <w:r w:rsidR="004E27D4" w:rsidRPr="004E27D4">
        <w:rPr>
          <w:rStyle w:val="EndnoteReference"/>
          <w:rFonts w:ascii="Calibri" w:hAnsi="Calibri" w:cs="Calibri"/>
          <w:i/>
          <w:iCs/>
          <w:sz w:val="22"/>
          <w:szCs w:val="22"/>
          <w:lang w:val="en-GB"/>
        </w:rPr>
        <w:endnoteReference w:id="11"/>
      </w:r>
    </w:p>
    <w:p w14:paraId="0E7FB56D" w14:textId="545FC43A" w:rsidR="00E61C0C" w:rsidRPr="004E27D4" w:rsidRDefault="00E61C0C" w:rsidP="003719B1">
      <w:pPr>
        <w:spacing w:line="276" w:lineRule="auto"/>
        <w:rPr>
          <w:rFonts w:ascii="Calibri" w:hAnsi="Calibri" w:cs="Calibri"/>
          <w:sz w:val="22"/>
          <w:szCs w:val="22"/>
          <w:lang w:val="en-GB"/>
        </w:rPr>
      </w:pPr>
    </w:p>
    <w:p w14:paraId="7A238A4B" w14:textId="2A2F4B2B" w:rsidR="00A6208A" w:rsidRPr="004E27D4" w:rsidRDefault="00E61C0C" w:rsidP="003719B1">
      <w:pPr>
        <w:spacing w:line="276" w:lineRule="auto"/>
        <w:rPr>
          <w:rFonts w:ascii="Calibri" w:hAnsi="Calibri" w:cs="Calibri"/>
          <w:sz w:val="22"/>
          <w:szCs w:val="22"/>
          <w:lang w:val="en-GB"/>
        </w:rPr>
      </w:pPr>
      <w:r w:rsidRPr="004E27D4">
        <w:rPr>
          <w:rFonts w:ascii="Calibri" w:hAnsi="Calibri" w:cs="Calibri"/>
          <w:sz w:val="22"/>
          <w:szCs w:val="22"/>
          <w:lang w:val="en-GB"/>
        </w:rPr>
        <w:t>While The Bill attempts to address cultural issues that face First Nations families by proposing courts consider ‘the child’s opportunities to connect with and maintain the child’s connections to the child’s community, culture and country,’ it is unlikely that provision will outweigh the impact of a justice system that is underpinned by a racist</w:t>
      </w:r>
      <w:r w:rsidR="00EA3CA8" w:rsidRPr="004E27D4">
        <w:rPr>
          <w:rFonts w:ascii="Calibri" w:hAnsi="Calibri" w:cs="Calibri"/>
          <w:sz w:val="22"/>
          <w:szCs w:val="22"/>
          <w:lang w:val="en-GB"/>
        </w:rPr>
        <w:t xml:space="preserve">, </w:t>
      </w:r>
      <w:r w:rsidRPr="004E27D4">
        <w:rPr>
          <w:rFonts w:ascii="Calibri" w:hAnsi="Calibri" w:cs="Calibri"/>
          <w:sz w:val="22"/>
          <w:szCs w:val="22"/>
          <w:lang w:val="en-GB"/>
        </w:rPr>
        <w:t>ableist history</w:t>
      </w:r>
      <w:r w:rsidR="00EA3CA8" w:rsidRPr="004E27D4">
        <w:rPr>
          <w:rFonts w:ascii="Calibri" w:hAnsi="Calibri" w:cs="Calibri"/>
          <w:sz w:val="22"/>
          <w:szCs w:val="22"/>
          <w:lang w:val="en-GB"/>
        </w:rPr>
        <w:t xml:space="preserve"> and legal precedent. </w:t>
      </w:r>
      <w:r w:rsidRPr="004E27D4">
        <w:rPr>
          <w:rFonts w:ascii="Calibri" w:hAnsi="Calibri" w:cs="Calibri"/>
          <w:sz w:val="22"/>
          <w:szCs w:val="22"/>
          <w:lang w:val="en-GB"/>
        </w:rPr>
        <w:t xml:space="preserve"> </w:t>
      </w:r>
    </w:p>
    <w:p w14:paraId="75E78093" w14:textId="4D3C6CA1" w:rsidR="00A6208A" w:rsidRPr="004E27D4" w:rsidRDefault="00A6208A" w:rsidP="003719B1">
      <w:pPr>
        <w:spacing w:line="276" w:lineRule="auto"/>
        <w:rPr>
          <w:rFonts w:ascii="Calibri" w:hAnsi="Calibri" w:cs="Calibri"/>
          <w:sz w:val="22"/>
          <w:szCs w:val="22"/>
          <w:lang w:val="en-GB"/>
        </w:rPr>
      </w:pPr>
    </w:p>
    <w:p w14:paraId="2A13690D" w14:textId="44040F8E" w:rsidR="00B530D4" w:rsidRDefault="00A6208A" w:rsidP="003719B1">
      <w:pPr>
        <w:spacing w:line="276" w:lineRule="auto"/>
        <w:rPr>
          <w:rFonts w:ascii="Calibri" w:hAnsi="Calibri" w:cs="Calibri"/>
          <w:sz w:val="22"/>
          <w:szCs w:val="22"/>
          <w:lang w:val="en-GB"/>
        </w:rPr>
      </w:pPr>
      <w:proofErr w:type="gramStart"/>
      <w:r w:rsidRPr="004E27D4">
        <w:rPr>
          <w:rFonts w:ascii="Calibri" w:hAnsi="Calibri" w:cs="Calibri"/>
          <w:sz w:val="22"/>
          <w:szCs w:val="22"/>
          <w:lang w:val="en-GB"/>
        </w:rPr>
        <w:t>In order to</w:t>
      </w:r>
      <w:proofErr w:type="gramEnd"/>
      <w:r w:rsidRPr="004E27D4">
        <w:rPr>
          <w:rFonts w:ascii="Calibri" w:hAnsi="Calibri" w:cs="Calibri"/>
          <w:sz w:val="22"/>
          <w:szCs w:val="22"/>
          <w:lang w:val="en-GB"/>
        </w:rPr>
        <w:t xml:space="preserve"> ensure The Family Law Act and associated court system is fair </w:t>
      </w:r>
      <w:r w:rsidR="00B530D4">
        <w:rPr>
          <w:rFonts w:ascii="Calibri" w:hAnsi="Calibri" w:cs="Calibri"/>
          <w:sz w:val="22"/>
          <w:szCs w:val="22"/>
          <w:lang w:val="en-GB"/>
        </w:rPr>
        <w:t>and</w:t>
      </w:r>
      <w:r w:rsidRPr="004E27D4">
        <w:rPr>
          <w:rFonts w:ascii="Calibri" w:hAnsi="Calibri" w:cs="Calibri"/>
          <w:sz w:val="22"/>
          <w:szCs w:val="22"/>
          <w:lang w:val="en-GB"/>
        </w:rPr>
        <w:t xml:space="preserve"> inclusive of women with disability and First Nations women, a much more extensive and community focussed consultation process is essential. In line with previous submissions to government and non-government inquiries, WWDA reiterates our calls for the Australian Government to conduct a national inquiry into the ableism experienced by women and girls with disability in Australian legal and justice systems and to fully fund mandatory disability awareness and inclusion training for </w:t>
      </w:r>
      <w:r w:rsidRPr="00B530D4">
        <w:rPr>
          <w:rFonts w:ascii="Calibri" w:hAnsi="Calibri" w:cs="Calibri"/>
          <w:b/>
          <w:bCs/>
          <w:sz w:val="22"/>
          <w:szCs w:val="22"/>
          <w:lang w:val="en-GB"/>
        </w:rPr>
        <w:t>all</w:t>
      </w:r>
      <w:r w:rsidRPr="004E27D4">
        <w:rPr>
          <w:rFonts w:ascii="Calibri" w:hAnsi="Calibri" w:cs="Calibri"/>
          <w:sz w:val="22"/>
          <w:szCs w:val="22"/>
          <w:lang w:val="en-GB"/>
        </w:rPr>
        <w:t xml:space="preserve"> legal practitioners</w:t>
      </w:r>
      <w:r w:rsidR="00B530D4">
        <w:rPr>
          <w:rFonts w:ascii="Calibri" w:hAnsi="Calibri" w:cs="Calibri"/>
          <w:sz w:val="22"/>
          <w:szCs w:val="22"/>
          <w:lang w:val="en-GB"/>
        </w:rPr>
        <w:t xml:space="preserve"> (consistent with recommendations to Australia from the UN Committee on the Rights of Persons with Disabilities)</w:t>
      </w:r>
      <w:r w:rsidRPr="004E27D4">
        <w:rPr>
          <w:rFonts w:ascii="Calibri" w:hAnsi="Calibri" w:cs="Calibri"/>
          <w:sz w:val="22"/>
          <w:szCs w:val="22"/>
          <w:lang w:val="en-GB"/>
        </w:rPr>
        <w:t xml:space="preserve">, that </w:t>
      </w:r>
      <w:r w:rsidR="00B530D4">
        <w:rPr>
          <w:rFonts w:ascii="Calibri" w:hAnsi="Calibri" w:cs="Calibri"/>
          <w:sz w:val="22"/>
          <w:szCs w:val="22"/>
          <w:lang w:val="en-GB"/>
        </w:rPr>
        <w:t>are</w:t>
      </w:r>
      <w:r w:rsidRPr="004E27D4">
        <w:rPr>
          <w:rFonts w:ascii="Calibri" w:hAnsi="Calibri" w:cs="Calibri"/>
          <w:sz w:val="22"/>
          <w:szCs w:val="22"/>
          <w:lang w:val="en-GB"/>
        </w:rPr>
        <w:t xml:space="preserve"> co-designed and implemented with people with lived experience with disability. </w:t>
      </w:r>
    </w:p>
    <w:p w14:paraId="6AD58822" w14:textId="77777777" w:rsidR="00B530D4" w:rsidRDefault="00B530D4" w:rsidP="003719B1">
      <w:pPr>
        <w:spacing w:line="276" w:lineRule="auto"/>
        <w:rPr>
          <w:rFonts w:ascii="Calibri" w:hAnsi="Calibri" w:cs="Calibri"/>
          <w:sz w:val="22"/>
          <w:szCs w:val="22"/>
          <w:lang w:val="en-GB"/>
        </w:rPr>
      </w:pPr>
    </w:p>
    <w:p w14:paraId="11743FD4" w14:textId="455CFF7F" w:rsidR="00320128" w:rsidRPr="00B530D4" w:rsidRDefault="00A6208A" w:rsidP="003719B1">
      <w:pPr>
        <w:spacing w:line="276" w:lineRule="auto"/>
        <w:rPr>
          <w:rFonts w:ascii="Calibri" w:hAnsi="Calibri" w:cs="Calibri"/>
          <w:sz w:val="22"/>
          <w:szCs w:val="22"/>
          <w:lang w:val="en-GB"/>
        </w:rPr>
      </w:pPr>
      <w:r w:rsidRPr="004E27D4">
        <w:rPr>
          <w:rFonts w:ascii="Calibri" w:hAnsi="Calibri" w:cs="Calibri"/>
          <w:sz w:val="22"/>
          <w:szCs w:val="22"/>
          <w:lang w:val="en-GB"/>
        </w:rPr>
        <w:t>Additionally, governments must take steps to ensure that all women are afforded the accommodations and supports they require to fully participate in informed decision-making, when subject to the Family Court system. Due to the inaccessibility and unaffordability of legal advocacy and services, w</w:t>
      </w:r>
      <w:r w:rsidR="00320128" w:rsidRPr="004E27D4">
        <w:rPr>
          <w:rFonts w:ascii="Calibri" w:hAnsi="Calibri" w:cs="Calibri"/>
          <w:sz w:val="22"/>
          <w:szCs w:val="22"/>
          <w:lang w:val="en-GB"/>
        </w:rPr>
        <w:t xml:space="preserve">omen with disability </w:t>
      </w:r>
      <w:r w:rsidRPr="004E27D4">
        <w:rPr>
          <w:rFonts w:ascii="Calibri" w:hAnsi="Calibri" w:cs="Calibri"/>
          <w:sz w:val="22"/>
          <w:szCs w:val="22"/>
          <w:lang w:val="en-GB"/>
        </w:rPr>
        <w:t>who are subject to court appearances</w:t>
      </w:r>
      <w:r w:rsidR="00320128" w:rsidRPr="004E27D4">
        <w:rPr>
          <w:rFonts w:ascii="Calibri" w:hAnsi="Calibri" w:cs="Calibri"/>
          <w:sz w:val="22"/>
          <w:szCs w:val="22"/>
          <w:lang w:val="en-GB"/>
        </w:rPr>
        <w:t xml:space="preserve"> experience </w:t>
      </w:r>
      <w:r w:rsidRPr="004E27D4">
        <w:rPr>
          <w:rFonts w:ascii="Calibri" w:hAnsi="Calibri" w:cs="Calibri"/>
          <w:sz w:val="22"/>
          <w:szCs w:val="22"/>
          <w:lang w:val="en-GB"/>
        </w:rPr>
        <w:t xml:space="preserve">extreme </w:t>
      </w:r>
      <w:r w:rsidR="00320128" w:rsidRPr="004E27D4">
        <w:rPr>
          <w:rFonts w:ascii="Calibri" w:hAnsi="Calibri" w:cs="Calibri"/>
          <w:sz w:val="22"/>
          <w:szCs w:val="22"/>
          <w:lang w:val="en-GB"/>
        </w:rPr>
        <w:t>difficulty accessing</w:t>
      </w:r>
      <w:r w:rsidRPr="004E27D4">
        <w:rPr>
          <w:rFonts w:ascii="Calibri" w:hAnsi="Calibri" w:cs="Calibri"/>
          <w:sz w:val="22"/>
          <w:szCs w:val="22"/>
          <w:lang w:val="en-GB"/>
        </w:rPr>
        <w:t xml:space="preserve"> accessible</w:t>
      </w:r>
      <w:r w:rsidR="00320128" w:rsidRPr="004E27D4">
        <w:rPr>
          <w:rFonts w:ascii="Calibri" w:hAnsi="Calibri" w:cs="Calibri"/>
          <w:sz w:val="22"/>
          <w:szCs w:val="22"/>
          <w:lang w:val="en-GB"/>
        </w:rPr>
        <w:t xml:space="preserve"> </w:t>
      </w:r>
      <w:r w:rsidRPr="004E27D4">
        <w:rPr>
          <w:rFonts w:ascii="Calibri" w:hAnsi="Calibri" w:cs="Calibri"/>
          <w:sz w:val="22"/>
          <w:szCs w:val="22"/>
          <w:lang w:val="en-GB"/>
        </w:rPr>
        <w:t>legal supports</w:t>
      </w:r>
      <w:r w:rsidR="00B530D4">
        <w:rPr>
          <w:rFonts w:ascii="Calibri" w:hAnsi="Calibri" w:cs="Calibri"/>
          <w:sz w:val="22"/>
          <w:szCs w:val="22"/>
          <w:lang w:val="en-GB"/>
        </w:rPr>
        <w:t xml:space="preserve">, including </w:t>
      </w:r>
      <w:r w:rsidRPr="004E27D4">
        <w:rPr>
          <w:rFonts w:ascii="Calibri" w:hAnsi="Calibri" w:cs="Calibri"/>
          <w:sz w:val="22"/>
          <w:szCs w:val="22"/>
          <w:lang w:val="en-GB"/>
        </w:rPr>
        <w:t xml:space="preserve">lawyers </w:t>
      </w:r>
      <w:r w:rsidR="00320128" w:rsidRPr="004E27D4">
        <w:rPr>
          <w:rFonts w:ascii="Calibri" w:hAnsi="Calibri" w:cs="Calibri"/>
          <w:sz w:val="22"/>
          <w:szCs w:val="22"/>
          <w:lang w:val="en-GB"/>
        </w:rPr>
        <w:t>with experience working with people with disability.</w:t>
      </w:r>
      <w:r w:rsidR="00320128" w:rsidRPr="004E27D4">
        <w:rPr>
          <w:rFonts w:ascii="Calibri" w:hAnsi="Calibri" w:cs="Calibri"/>
          <w:i/>
          <w:iCs/>
          <w:sz w:val="22"/>
          <w:szCs w:val="22"/>
          <w:lang w:val="en-GB"/>
        </w:rPr>
        <w:t xml:space="preserve"> </w:t>
      </w:r>
    </w:p>
    <w:p w14:paraId="3485A955" w14:textId="06BDF5A7" w:rsidR="00A6208A" w:rsidRPr="00B530D4" w:rsidRDefault="00A6208A" w:rsidP="003719B1">
      <w:pPr>
        <w:spacing w:line="276" w:lineRule="auto"/>
        <w:rPr>
          <w:rFonts w:ascii="Calibri" w:hAnsi="Calibri" w:cs="Calibri"/>
          <w:sz w:val="22"/>
          <w:szCs w:val="22"/>
          <w:lang w:val="en-GB"/>
        </w:rPr>
      </w:pPr>
    </w:p>
    <w:p w14:paraId="27529E55" w14:textId="77777777" w:rsidR="00207CF3" w:rsidRDefault="00396470" w:rsidP="00396470">
      <w:pPr>
        <w:spacing w:line="276" w:lineRule="auto"/>
        <w:rPr>
          <w:rFonts w:ascii="Calibri" w:hAnsi="Calibri" w:cs="Calibri"/>
          <w:sz w:val="22"/>
          <w:szCs w:val="22"/>
          <w:lang w:val="en-GB"/>
        </w:rPr>
      </w:pPr>
      <w:r w:rsidRPr="004E27D4">
        <w:rPr>
          <w:rFonts w:ascii="Calibri" w:hAnsi="Calibri" w:cs="Calibri"/>
          <w:sz w:val="22"/>
          <w:szCs w:val="22"/>
          <w:lang w:val="en-GB"/>
        </w:rPr>
        <w:t>If</w:t>
      </w:r>
      <w:r w:rsidR="00C15620" w:rsidRPr="004E27D4">
        <w:rPr>
          <w:rFonts w:ascii="Calibri" w:hAnsi="Calibri" w:cs="Calibri"/>
          <w:sz w:val="22"/>
          <w:szCs w:val="22"/>
          <w:lang w:val="en-GB"/>
        </w:rPr>
        <w:t xml:space="preserve"> a woman with disability </w:t>
      </w:r>
      <w:r w:rsidR="00C15620" w:rsidRPr="00B530D4">
        <w:rPr>
          <w:rFonts w:ascii="Calibri" w:hAnsi="Calibri" w:cs="Calibri"/>
          <w:i/>
          <w:iCs/>
          <w:sz w:val="22"/>
          <w:szCs w:val="22"/>
          <w:lang w:val="en-GB"/>
        </w:rPr>
        <w:t>does</w:t>
      </w:r>
      <w:r w:rsidR="00C15620" w:rsidRPr="004E27D4">
        <w:rPr>
          <w:rFonts w:ascii="Calibri" w:hAnsi="Calibri" w:cs="Calibri"/>
          <w:sz w:val="22"/>
          <w:szCs w:val="22"/>
          <w:lang w:val="en-GB"/>
        </w:rPr>
        <w:t xml:space="preserve"> access a lawyer, </w:t>
      </w:r>
      <w:r w:rsidR="00B530D4">
        <w:rPr>
          <w:rFonts w:ascii="Calibri" w:hAnsi="Calibri" w:cs="Calibri"/>
          <w:sz w:val="22"/>
          <w:szCs w:val="22"/>
          <w:lang w:val="en-GB"/>
        </w:rPr>
        <w:t xml:space="preserve">it is not unusual for </w:t>
      </w:r>
      <w:r w:rsidRPr="004E27D4">
        <w:rPr>
          <w:rFonts w:ascii="Calibri" w:hAnsi="Calibri" w:cs="Calibri"/>
          <w:sz w:val="22"/>
          <w:szCs w:val="22"/>
          <w:lang w:val="en-GB"/>
        </w:rPr>
        <w:t xml:space="preserve">lawyers </w:t>
      </w:r>
      <w:r w:rsidR="00B530D4">
        <w:rPr>
          <w:rFonts w:ascii="Calibri" w:hAnsi="Calibri" w:cs="Calibri"/>
          <w:sz w:val="22"/>
          <w:szCs w:val="22"/>
          <w:lang w:val="en-GB"/>
        </w:rPr>
        <w:t>to</w:t>
      </w:r>
      <w:r w:rsidRPr="004E27D4">
        <w:rPr>
          <w:rFonts w:ascii="Calibri" w:hAnsi="Calibri" w:cs="Calibri"/>
          <w:sz w:val="22"/>
          <w:szCs w:val="22"/>
          <w:lang w:val="en-GB"/>
        </w:rPr>
        <w:t xml:space="preserve"> apply to </w:t>
      </w:r>
      <w:r w:rsidR="00C15620" w:rsidRPr="004E27D4">
        <w:rPr>
          <w:rFonts w:ascii="Calibri" w:hAnsi="Calibri" w:cs="Calibri"/>
          <w:sz w:val="22"/>
          <w:szCs w:val="22"/>
          <w:lang w:val="en-GB"/>
        </w:rPr>
        <w:t xml:space="preserve">have guardians appointed in their place. Lawyers commonly do this if they are of the </w:t>
      </w:r>
      <w:proofErr w:type="gramStart"/>
      <w:r w:rsidR="00C15620" w:rsidRPr="004E27D4">
        <w:rPr>
          <w:rFonts w:ascii="Calibri" w:hAnsi="Calibri" w:cs="Calibri"/>
          <w:sz w:val="22"/>
          <w:szCs w:val="22"/>
          <w:lang w:val="en-GB"/>
        </w:rPr>
        <w:t>view</w:t>
      </w:r>
      <w:proofErr w:type="gramEnd"/>
      <w:r w:rsidR="00C15620" w:rsidRPr="004E27D4">
        <w:rPr>
          <w:rFonts w:ascii="Calibri" w:hAnsi="Calibri" w:cs="Calibri"/>
          <w:sz w:val="22"/>
          <w:szCs w:val="22"/>
          <w:lang w:val="en-GB"/>
        </w:rPr>
        <w:t xml:space="preserve"> they cannot take instructions from their clients due to a cognitive or psychosocial disability.</w:t>
      </w:r>
      <w:r w:rsidR="004E27D4" w:rsidRPr="004E27D4">
        <w:rPr>
          <w:rStyle w:val="EndnoteReference"/>
          <w:rFonts w:ascii="Calibri" w:hAnsi="Calibri" w:cs="Calibri"/>
          <w:sz w:val="22"/>
          <w:szCs w:val="22"/>
          <w:lang w:val="en-GB"/>
        </w:rPr>
        <w:endnoteReference w:id="12"/>
      </w:r>
      <w:r w:rsidR="004E27D4" w:rsidRPr="004E27D4">
        <w:rPr>
          <w:rFonts w:ascii="Calibri" w:hAnsi="Calibri" w:cs="Calibri"/>
          <w:sz w:val="22"/>
          <w:szCs w:val="22"/>
          <w:lang w:val="en-GB"/>
        </w:rPr>
        <w:t xml:space="preserve"> </w:t>
      </w:r>
      <w:r w:rsidR="00C15620" w:rsidRPr="004E27D4">
        <w:rPr>
          <w:rFonts w:ascii="Calibri" w:hAnsi="Calibri" w:cs="Calibri"/>
          <w:sz w:val="22"/>
          <w:szCs w:val="22"/>
          <w:lang w:val="en-GB"/>
        </w:rPr>
        <w:t>While the lawyer might view the appointment of a guardian as being in the clients ‘best interests,’ their appointment, in practice, removes autonomy from the individual and can further contribute to assumptions of incapacity to parent.</w:t>
      </w:r>
    </w:p>
    <w:p w14:paraId="7E56265E" w14:textId="77777777" w:rsidR="00207CF3" w:rsidRDefault="00207CF3" w:rsidP="00396470">
      <w:pPr>
        <w:spacing w:line="276" w:lineRule="auto"/>
        <w:rPr>
          <w:rFonts w:ascii="Calibri" w:hAnsi="Calibri" w:cs="Calibri"/>
          <w:sz w:val="22"/>
          <w:szCs w:val="22"/>
          <w:lang w:val="en-GB"/>
        </w:rPr>
      </w:pPr>
    </w:p>
    <w:p w14:paraId="01365C1D" w14:textId="20EBD2AE" w:rsidR="00207CF3" w:rsidRDefault="00BB4AFF" w:rsidP="00396470">
      <w:pPr>
        <w:spacing w:line="276" w:lineRule="auto"/>
        <w:rPr>
          <w:rFonts w:ascii="Calibri" w:hAnsi="Calibri" w:cs="Calibri"/>
          <w:sz w:val="22"/>
          <w:szCs w:val="22"/>
          <w:lang w:val="en-GB"/>
        </w:rPr>
      </w:pPr>
      <w:r w:rsidRPr="004E27D4">
        <w:rPr>
          <w:rFonts w:ascii="Calibri" w:hAnsi="Calibri" w:cs="Calibri"/>
          <w:sz w:val="22"/>
          <w:szCs w:val="22"/>
          <w:lang w:val="en-GB"/>
        </w:rPr>
        <w:t xml:space="preserve">Instead of appointing a legal representative in place of the voice of a woman with disability, WWDA has continually reiterated that governments’ have human rights obligations to provide support to women with disability in the exercise of legal capacity and decision-making, not replace such support with substitute decision making. </w:t>
      </w:r>
      <w:r w:rsidR="00207CF3">
        <w:rPr>
          <w:rFonts w:ascii="Calibri" w:hAnsi="Calibri" w:cs="Calibri"/>
          <w:sz w:val="22"/>
          <w:szCs w:val="22"/>
          <w:lang w:val="en-GB"/>
        </w:rPr>
        <w:t>The urgency of replacing substitute decision-making regimes with supported decision-</w:t>
      </w:r>
      <w:r w:rsidR="00207CF3">
        <w:rPr>
          <w:rFonts w:ascii="Calibri" w:hAnsi="Calibri" w:cs="Calibri"/>
          <w:sz w:val="22"/>
          <w:szCs w:val="22"/>
          <w:lang w:val="en-GB"/>
        </w:rPr>
        <w:lastRenderedPageBreak/>
        <w:t xml:space="preserve">making frameworks, is a </w:t>
      </w:r>
      <w:proofErr w:type="gramStart"/>
      <w:r w:rsidR="00207CF3">
        <w:rPr>
          <w:rFonts w:ascii="Calibri" w:hAnsi="Calibri" w:cs="Calibri"/>
          <w:sz w:val="22"/>
          <w:szCs w:val="22"/>
          <w:lang w:val="en-GB"/>
        </w:rPr>
        <w:t>long standing</w:t>
      </w:r>
      <w:proofErr w:type="gramEnd"/>
      <w:r w:rsidR="00207CF3">
        <w:rPr>
          <w:rFonts w:ascii="Calibri" w:hAnsi="Calibri" w:cs="Calibri"/>
          <w:sz w:val="22"/>
          <w:szCs w:val="22"/>
          <w:lang w:val="en-GB"/>
        </w:rPr>
        <w:t xml:space="preserve"> recommendation to Australia from several of the international human rights treaty monitoring bodies (of the treaties to which Australia is a party). </w:t>
      </w:r>
      <w:proofErr w:type="gramStart"/>
      <w:r w:rsidR="00207CF3">
        <w:rPr>
          <w:rFonts w:ascii="Calibri" w:hAnsi="Calibri" w:cs="Calibri"/>
          <w:sz w:val="22"/>
          <w:szCs w:val="22"/>
          <w:lang w:val="en-GB"/>
        </w:rPr>
        <w:t>It is clear that the</w:t>
      </w:r>
      <w:proofErr w:type="gramEnd"/>
      <w:r w:rsidR="00207CF3">
        <w:rPr>
          <w:rFonts w:ascii="Calibri" w:hAnsi="Calibri" w:cs="Calibri"/>
          <w:sz w:val="22"/>
          <w:szCs w:val="22"/>
          <w:lang w:val="en-GB"/>
        </w:rPr>
        <w:t xml:space="preserve"> ongoing practice of substitute decision-making (for people with disability) is in contravention of a number of the international human rights treaties to which Australia is a party.</w:t>
      </w:r>
    </w:p>
    <w:p w14:paraId="34194050" w14:textId="77777777" w:rsidR="00207CF3" w:rsidRDefault="00207CF3" w:rsidP="00396470">
      <w:pPr>
        <w:spacing w:line="276" w:lineRule="auto"/>
        <w:rPr>
          <w:rFonts w:ascii="Calibri" w:hAnsi="Calibri" w:cs="Calibri"/>
          <w:sz w:val="22"/>
          <w:szCs w:val="22"/>
          <w:lang w:val="en-GB"/>
        </w:rPr>
      </w:pPr>
    </w:p>
    <w:p w14:paraId="41A44FBA" w14:textId="73F8DD59" w:rsidR="00B67A90" w:rsidRPr="004E27D4" w:rsidRDefault="00BB4AFF" w:rsidP="00396470">
      <w:pPr>
        <w:spacing w:line="276" w:lineRule="auto"/>
        <w:rPr>
          <w:rFonts w:ascii="Calibri" w:hAnsi="Calibri" w:cs="Calibri"/>
          <w:sz w:val="22"/>
          <w:szCs w:val="22"/>
          <w:lang w:val="en-GB"/>
        </w:rPr>
      </w:pPr>
      <w:r w:rsidRPr="004E27D4">
        <w:rPr>
          <w:rFonts w:ascii="Calibri" w:hAnsi="Calibri" w:cs="Calibri"/>
          <w:sz w:val="22"/>
          <w:szCs w:val="22"/>
          <w:lang w:val="en-GB"/>
        </w:rPr>
        <w:t>In the context of reforming</w:t>
      </w:r>
      <w:r w:rsidR="00AB5E93" w:rsidRPr="004E27D4">
        <w:rPr>
          <w:rFonts w:ascii="Calibri" w:hAnsi="Calibri" w:cs="Calibri"/>
          <w:sz w:val="22"/>
          <w:szCs w:val="22"/>
          <w:lang w:val="en-GB"/>
        </w:rPr>
        <w:t xml:space="preserve"> family law</w:t>
      </w:r>
      <w:r w:rsidRPr="004E27D4">
        <w:rPr>
          <w:rFonts w:ascii="Calibri" w:hAnsi="Calibri" w:cs="Calibri"/>
          <w:sz w:val="22"/>
          <w:szCs w:val="22"/>
          <w:lang w:val="en-GB"/>
        </w:rPr>
        <w:t xml:space="preserve">, any amendments to The Family Law Act should include </w:t>
      </w:r>
      <w:r w:rsidR="00AB5E93" w:rsidRPr="004E27D4">
        <w:rPr>
          <w:rFonts w:ascii="Calibri" w:hAnsi="Calibri" w:cs="Calibri"/>
          <w:sz w:val="22"/>
          <w:szCs w:val="22"/>
          <w:lang w:val="en-GB"/>
        </w:rPr>
        <w:t xml:space="preserve">provisions that </w:t>
      </w:r>
      <w:r w:rsidR="00207CF3">
        <w:rPr>
          <w:rFonts w:ascii="Calibri" w:hAnsi="Calibri" w:cs="Calibri"/>
          <w:sz w:val="22"/>
          <w:szCs w:val="22"/>
          <w:lang w:val="en-GB"/>
        </w:rPr>
        <w:t>mandate</w:t>
      </w:r>
      <w:r w:rsidR="00AB5E93" w:rsidRPr="004E27D4">
        <w:rPr>
          <w:rFonts w:ascii="Calibri" w:hAnsi="Calibri" w:cs="Calibri"/>
          <w:sz w:val="22"/>
          <w:szCs w:val="22"/>
          <w:lang w:val="en-GB"/>
        </w:rPr>
        <w:t xml:space="preserve"> courts to provide any accommodations and supports that individuals </w:t>
      </w:r>
      <w:r w:rsidR="00207CF3">
        <w:rPr>
          <w:rFonts w:ascii="Calibri" w:hAnsi="Calibri" w:cs="Calibri"/>
          <w:sz w:val="22"/>
          <w:szCs w:val="22"/>
          <w:lang w:val="en-GB"/>
        </w:rPr>
        <w:t>require</w:t>
      </w:r>
      <w:r w:rsidR="00AB5E93" w:rsidRPr="004E27D4">
        <w:rPr>
          <w:rFonts w:ascii="Calibri" w:hAnsi="Calibri" w:cs="Calibri"/>
          <w:sz w:val="22"/>
          <w:szCs w:val="22"/>
          <w:lang w:val="en-GB"/>
        </w:rPr>
        <w:t xml:space="preserve"> to fully participate in the judicial system. This should include, but not be limited </w:t>
      </w:r>
      <w:proofErr w:type="gramStart"/>
      <w:r w:rsidR="00AB5E93" w:rsidRPr="004E27D4">
        <w:rPr>
          <w:rFonts w:ascii="Calibri" w:hAnsi="Calibri" w:cs="Calibri"/>
          <w:sz w:val="22"/>
          <w:szCs w:val="22"/>
          <w:lang w:val="en-GB"/>
        </w:rPr>
        <w:t>to</w:t>
      </w:r>
      <w:r w:rsidR="00207CF3">
        <w:rPr>
          <w:rFonts w:ascii="Calibri" w:hAnsi="Calibri" w:cs="Calibri"/>
          <w:sz w:val="22"/>
          <w:szCs w:val="22"/>
          <w:lang w:val="en-GB"/>
        </w:rPr>
        <w:t>:</w:t>
      </w:r>
      <w:proofErr w:type="gramEnd"/>
      <w:r w:rsidR="00207CF3">
        <w:rPr>
          <w:rFonts w:ascii="Calibri" w:hAnsi="Calibri" w:cs="Calibri"/>
          <w:sz w:val="22"/>
          <w:szCs w:val="22"/>
          <w:lang w:val="en-GB"/>
        </w:rPr>
        <w:t xml:space="preserve"> </w:t>
      </w:r>
      <w:r w:rsidR="00AB5E93" w:rsidRPr="004E27D4">
        <w:rPr>
          <w:rFonts w:ascii="Calibri" w:hAnsi="Calibri" w:cs="Calibri"/>
          <w:sz w:val="22"/>
          <w:szCs w:val="22"/>
          <w:lang w:val="en-GB"/>
        </w:rPr>
        <w:t xml:space="preserve">free legal representation, disability informed support people and information that is accessible, such as in Auslan, plain English and Easy Read formats. </w:t>
      </w:r>
    </w:p>
    <w:p w14:paraId="27C16C4D" w14:textId="072ECDE4" w:rsidR="00AB5E93" w:rsidRPr="004E27D4" w:rsidRDefault="00AB5E93" w:rsidP="003719B1">
      <w:pPr>
        <w:spacing w:line="276" w:lineRule="auto"/>
        <w:rPr>
          <w:rFonts w:ascii="Calibri" w:hAnsi="Calibri" w:cs="Calibri"/>
          <w:sz w:val="22"/>
          <w:szCs w:val="22"/>
          <w:lang w:val="en-GB"/>
        </w:rPr>
      </w:pPr>
    </w:p>
    <w:p w14:paraId="299D61F2" w14:textId="5AAAE536" w:rsidR="00AB5E93" w:rsidRPr="004E27D4" w:rsidRDefault="00AB5E93" w:rsidP="003719B1">
      <w:pPr>
        <w:spacing w:line="276" w:lineRule="auto"/>
        <w:rPr>
          <w:rFonts w:ascii="Calibri" w:hAnsi="Calibri" w:cs="Calibri"/>
          <w:color w:val="000000" w:themeColor="text1"/>
          <w:sz w:val="22"/>
          <w:szCs w:val="22"/>
        </w:rPr>
      </w:pPr>
      <w:r w:rsidRPr="004E27D4">
        <w:rPr>
          <w:rFonts w:ascii="Calibri" w:hAnsi="Calibri" w:cs="Calibri"/>
          <w:sz w:val="22"/>
          <w:szCs w:val="22"/>
          <w:lang w:val="en-GB"/>
        </w:rPr>
        <w:t xml:space="preserve">To summarise, WWDA is concerned that </w:t>
      </w:r>
      <w:r w:rsidR="00131D45" w:rsidRPr="004E27D4">
        <w:rPr>
          <w:rFonts w:ascii="Calibri" w:hAnsi="Calibri" w:cs="Calibri"/>
          <w:sz w:val="22"/>
          <w:szCs w:val="22"/>
          <w:lang w:val="en-GB"/>
        </w:rPr>
        <w:t xml:space="preserve">the proposed reforms to The Family Law Act will exacerbate ableism and discrimination against women with disability in the court system, and further increase the already high rates of child removals among disabled parents. As </w:t>
      </w:r>
      <w:r w:rsidR="00207CF3">
        <w:rPr>
          <w:rFonts w:ascii="Calibri" w:hAnsi="Calibri" w:cs="Calibri"/>
          <w:sz w:val="22"/>
          <w:szCs w:val="22"/>
          <w:lang w:val="en-GB"/>
        </w:rPr>
        <w:t>i</w:t>
      </w:r>
      <w:r w:rsidR="00131D45" w:rsidRPr="004E27D4">
        <w:rPr>
          <w:rFonts w:ascii="Calibri" w:hAnsi="Calibri" w:cs="Calibri"/>
          <w:sz w:val="22"/>
          <w:szCs w:val="22"/>
          <w:lang w:val="en-GB"/>
        </w:rPr>
        <w:t xml:space="preserve">s well evidenced, specific </w:t>
      </w:r>
      <w:r w:rsidR="00207CF3">
        <w:rPr>
          <w:rFonts w:ascii="Calibri" w:hAnsi="Calibri" w:cs="Calibri"/>
          <w:sz w:val="22"/>
          <w:szCs w:val="22"/>
          <w:lang w:val="en-GB"/>
        </w:rPr>
        <w:t>cohorts</w:t>
      </w:r>
      <w:r w:rsidR="00131D45" w:rsidRPr="004E27D4">
        <w:rPr>
          <w:rFonts w:ascii="Calibri" w:hAnsi="Calibri" w:cs="Calibri"/>
          <w:sz w:val="22"/>
          <w:szCs w:val="22"/>
          <w:lang w:val="en-GB"/>
        </w:rPr>
        <w:t xml:space="preserve"> of women with disability, such as First Nations women with disability and women with intellectual and psychosocial disability are at particularly high risk. </w:t>
      </w:r>
      <w:proofErr w:type="gramStart"/>
      <w:r w:rsidR="00131D45" w:rsidRPr="004E27D4">
        <w:rPr>
          <w:rFonts w:ascii="Calibri" w:hAnsi="Calibri" w:cs="Calibri"/>
          <w:sz w:val="22"/>
          <w:szCs w:val="22"/>
          <w:lang w:val="en-GB"/>
        </w:rPr>
        <w:t>In order to</w:t>
      </w:r>
      <w:proofErr w:type="gramEnd"/>
      <w:r w:rsidR="00131D45" w:rsidRPr="004E27D4">
        <w:rPr>
          <w:rFonts w:ascii="Calibri" w:hAnsi="Calibri" w:cs="Calibri"/>
          <w:sz w:val="22"/>
          <w:szCs w:val="22"/>
          <w:lang w:val="en-GB"/>
        </w:rPr>
        <w:t xml:space="preserve"> minimise the impact of </w:t>
      </w:r>
      <w:r w:rsidR="00131D45" w:rsidRPr="004E27D4">
        <w:rPr>
          <w:rFonts w:ascii="Calibri" w:hAnsi="Calibri" w:cs="Calibri"/>
          <w:color w:val="000000" w:themeColor="text1"/>
          <w:sz w:val="22"/>
          <w:szCs w:val="22"/>
        </w:rPr>
        <w:t xml:space="preserve">the Family Law Amendment Bill 2023 and any associated reforms to the family court, WWDA strongly advises that the Attorney General’s Department </w:t>
      </w:r>
      <w:r w:rsidR="00207CF3">
        <w:rPr>
          <w:rFonts w:ascii="Calibri" w:hAnsi="Calibri" w:cs="Calibri"/>
          <w:color w:val="000000" w:themeColor="text1"/>
          <w:sz w:val="22"/>
          <w:szCs w:val="22"/>
        </w:rPr>
        <w:t xml:space="preserve">give consideration to </w:t>
      </w:r>
      <w:r w:rsidR="00131D45" w:rsidRPr="004E27D4">
        <w:rPr>
          <w:rFonts w:ascii="Calibri" w:hAnsi="Calibri" w:cs="Calibri"/>
          <w:color w:val="000000" w:themeColor="text1"/>
          <w:sz w:val="22"/>
          <w:szCs w:val="22"/>
        </w:rPr>
        <w:t>implement</w:t>
      </w:r>
      <w:r w:rsidR="00207CF3">
        <w:rPr>
          <w:rFonts w:ascii="Calibri" w:hAnsi="Calibri" w:cs="Calibri"/>
          <w:color w:val="000000" w:themeColor="text1"/>
          <w:sz w:val="22"/>
          <w:szCs w:val="22"/>
        </w:rPr>
        <w:t>ation of</w:t>
      </w:r>
      <w:r w:rsidR="00131D45" w:rsidRPr="004E27D4">
        <w:rPr>
          <w:rFonts w:ascii="Calibri" w:hAnsi="Calibri" w:cs="Calibri"/>
          <w:color w:val="000000" w:themeColor="text1"/>
          <w:sz w:val="22"/>
          <w:szCs w:val="22"/>
        </w:rPr>
        <w:t xml:space="preserve"> the following recommendations:</w:t>
      </w:r>
    </w:p>
    <w:p w14:paraId="342CCC8D" w14:textId="35B01B69" w:rsidR="007978E1" w:rsidRPr="004E27D4" w:rsidRDefault="007978E1" w:rsidP="003719B1">
      <w:pPr>
        <w:spacing w:line="276" w:lineRule="auto"/>
        <w:rPr>
          <w:rFonts w:ascii="Calibri" w:hAnsi="Calibri" w:cs="Calibri"/>
          <w:color w:val="000000" w:themeColor="text1"/>
          <w:sz w:val="22"/>
          <w:szCs w:val="22"/>
        </w:rPr>
      </w:pPr>
    </w:p>
    <w:p w14:paraId="40184AFC" w14:textId="436F7E19" w:rsidR="007978E1" w:rsidRPr="004E27D4" w:rsidRDefault="007978E1" w:rsidP="003719B1">
      <w:pPr>
        <w:spacing w:line="276" w:lineRule="auto"/>
        <w:rPr>
          <w:rFonts w:ascii="Calibri" w:hAnsi="Calibri" w:cs="Calibri"/>
          <w:b/>
          <w:bCs/>
          <w:color w:val="000000" w:themeColor="text1"/>
          <w:sz w:val="22"/>
          <w:szCs w:val="22"/>
        </w:rPr>
      </w:pPr>
      <w:r w:rsidRPr="004E27D4">
        <w:rPr>
          <w:rFonts w:ascii="Calibri" w:hAnsi="Calibri" w:cs="Calibri"/>
          <w:b/>
          <w:bCs/>
          <w:color w:val="000000" w:themeColor="text1"/>
          <w:sz w:val="22"/>
          <w:szCs w:val="22"/>
        </w:rPr>
        <w:t xml:space="preserve">Recommendations </w:t>
      </w:r>
      <w:r w:rsidR="00E35087" w:rsidRPr="004E27D4">
        <w:rPr>
          <w:rFonts w:ascii="Calibri" w:hAnsi="Calibri" w:cs="Calibri"/>
          <w:b/>
          <w:bCs/>
          <w:color w:val="000000" w:themeColor="text1"/>
          <w:sz w:val="22"/>
          <w:szCs w:val="22"/>
        </w:rPr>
        <w:t>specific to the Family Law Amendment Bill 2023</w:t>
      </w:r>
      <w:r w:rsidR="003E4B79" w:rsidRPr="004E27D4">
        <w:rPr>
          <w:rFonts w:ascii="Calibri" w:hAnsi="Calibri" w:cs="Calibri"/>
          <w:b/>
          <w:bCs/>
          <w:color w:val="000000" w:themeColor="text1"/>
          <w:sz w:val="22"/>
          <w:szCs w:val="22"/>
        </w:rPr>
        <w:br/>
      </w:r>
    </w:p>
    <w:p w14:paraId="7D5D8C4C" w14:textId="2603C0E4" w:rsidR="00E35087" w:rsidRPr="004E27D4" w:rsidRDefault="00E35087" w:rsidP="003C70FA">
      <w:pPr>
        <w:pStyle w:val="ListParagraph"/>
        <w:numPr>
          <w:ilvl w:val="0"/>
          <w:numId w:val="10"/>
        </w:numPr>
        <w:spacing w:line="276" w:lineRule="auto"/>
        <w:ind w:left="1440" w:hanging="720"/>
        <w:rPr>
          <w:rFonts w:ascii="Calibri" w:hAnsi="Calibri" w:cs="Calibri"/>
          <w:b/>
          <w:bCs/>
          <w:color w:val="000000" w:themeColor="text1"/>
          <w:sz w:val="22"/>
          <w:szCs w:val="22"/>
        </w:rPr>
      </w:pPr>
      <w:r w:rsidRPr="004E27D4">
        <w:rPr>
          <w:rFonts w:ascii="Calibri" w:hAnsi="Calibri" w:cs="Calibri"/>
          <w:color w:val="000000" w:themeColor="text1"/>
          <w:sz w:val="22"/>
          <w:szCs w:val="22"/>
        </w:rPr>
        <w:t xml:space="preserve">That the Australian Government extend the consultation process on Family Law Amendment Bill 2023 and commit adequate time and resourcing to workshop wording with people with disability and their representative organisations, to ensure that ableist </w:t>
      </w:r>
      <w:r w:rsidR="006F7D6F">
        <w:rPr>
          <w:rFonts w:ascii="Calibri" w:hAnsi="Calibri" w:cs="Calibri"/>
          <w:color w:val="000000" w:themeColor="text1"/>
          <w:sz w:val="22"/>
          <w:szCs w:val="22"/>
        </w:rPr>
        <w:t xml:space="preserve">and discriminatory </w:t>
      </w:r>
      <w:r w:rsidRPr="004E27D4">
        <w:rPr>
          <w:rFonts w:ascii="Calibri" w:hAnsi="Calibri" w:cs="Calibri"/>
          <w:color w:val="000000" w:themeColor="text1"/>
          <w:sz w:val="22"/>
          <w:szCs w:val="22"/>
        </w:rPr>
        <w:t xml:space="preserve">stereotypes are removed from assessments about parenting. </w:t>
      </w:r>
    </w:p>
    <w:p w14:paraId="523C1720" w14:textId="77777777" w:rsidR="003E4B79" w:rsidRPr="006F7D6F" w:rsidRDefault="003E4B79" w:rsidP="003C70FA">
      <w:pPr>
        <w:spacing w:line="276" w:lineRule="auto"/>
        <w:ind w:left="1440" w:hanging="720"/>
        <w:rPr>
          <w:rFonts w:ascii="Calibri" w:hAnsi="Calibri" w:cs="Calibri"/>
          <w:b/>
          <w:bCs/>
          <w:color w:val="000000" w:themeColor="text1"/>
          <w:sz w:val="22"/>
          <w:szCs w:val="22"/>
        </w:rPr>
      </w:pPr>
    </w:p>
    <w:p w14:paraId="53289AC8" w14:textId="7C3486F5" w:rsidR="0024534C" w:rsidRPr="004E27D4" w:rsidRDefault="0024534C" w:rsidP="003C70FA">
      <w:pPr>
        <w:pStyle w:val="ListParagraph"/>
        <w:numPr>
          <w:ilvl w:val="0"/>
          <w:numId w:val="10"/>
        </w:numPr>
        <w:spacing w:line="276" w:lineRule="auto"/>
        <w:ind w:left="1440" w:hanging="720"/>
        <w:rPr>
          <w:rFonts w:ascii="Calibri" w:hAnsi="Calibri" w:cs="Calibri"/>
          <w:b/>
          <w:bCs/>
          <w:color w:val="000000" w:themeColor="text1"/>
          <w:sz w:val="22"/>
          <w:szCs w:val="22"/>
        </w:rPr>
      </w:pPr>
      <w:r w:rsidRPr="004E27D4">
        <w:rPr>
          <w:rFonts w:ascii="Calibri" w:hAnsi="Calibri" w:cs="Calibri"/>
          <w:color w:val="000000" w:themeColor="text1"/>
          <w:sz w:val="22"/>
          <w:szCs w:val="22"/>
        </w:rPr>
        <w:t xml:space="preserve">That the Australian Government extend the proposed </w:t>
      </w:r>
      <w:r w:rsidR="00150F7B" w:rsidRPr="004E27D4">
        <w:rPr>
          <w:rFonts w:ascii="Calibri" w:hAnsi="Calibri" w:cs="Calibri"/>
          <w:color w:val="000000" w:themeColor="text1"/>
          <w:sz w:val="22"/>
          <w:szCs w:val="22"/>
        </w:rPr>
        <w:t>amendments</w:t>
      </w:r>
      <w:r w:rsidRPr="004E27D4">
        <w:rPr>
          <w:rFonts w:ascii="Calibri" w:hAnsi="Calibri" w:cs="Calibri"/>
          <w:color w:val="000000" w:themeColor="text1"/>
          <w:sz w:val="22"/>
          <w:szCs w:val="22"/>
        </w:rPr>
        <w:t xml:space="preserve"> to the definition of ‘member of the family’ in the </w:t>
      </w:r>
      <w:r w:rsidRPr="004E27D4">
        <w:rPr>
          <w:rFonts w:ascii="Calibri" w:hAnsi="Calibri" w:cs="Calibri"/>
          <w:i/>
          <w:iCs/>
          <w:color w:val="000000" w:themeColor="text1"/>
          <w:sz w:val="22"/>
          <w:szCs w:val="22"/>
        </w:rPr>
        <w:t>Family Law Act</w:t>
      </w:r>
      <w:r w:rsidR="00150F7B" w:rsidRPr="004E27D4">
        <w:rPr>
          <w:rFonts w:ascii="Calibri" w:hAnsi="Calibri" w:cs="Calibri"/>
          <w:i/>
          <w:iCs/>
          <w:color w:val="000000" w:themeColor="text1"/>
          <w:sz w:val="22"/>
          <w:szCs w:val="22"/>
        </w:rPr>
        <w:t xml:space="preserve"> 1975</w:t>
      </w:r>
      <w:r w:rsidRPr="004E27D4">
        <w:rPr>
          <w:rFonts w:ascii="Calibri" w:hAnsi="Calibri" w:cs="Calibri"/>
          <w:color w:val="000000" w:themeColor="text1"/>
          <w:sz w:val="22"/>
          <w:szCs w:val="22"/>
        </w:rPr>
        <w:t xml:space="preserve"> to include the </w:t>
      </w:r>
      <w:r w:rsidR="00150F7B" w:rsidRPr="004E27D4">
        <w:rPr>
          <w:rFonts w:ascii="Calibri" w:hAnsi="Calibri" w:cs="Calibri"/>
          <w:color w:val="000000" w:themeColor="text1"/>
          <w:sz w:val="22"/>
          <w:szCs w:val="22"/>
        </w:rPr>
        <w:t>range of ‘domestic relationships’ that many people with disability may be in, including with carers, support workers</w:t>
      </w:r>
      <w:r w:rsidR="006F7D6F">
        <w:rPr>
          <w:rFonts w:ascii="Calibri" w:hAnsi="Calibri" w:cs="Calibri"/>
          <w:color w:val="000000" w:themeColor="text1"/>
          <w:sz w:val="22"/>
          <w:szCs w:val="22"/>
        </w:rPr>
        <w:t>, guardians</w:t>
      </w:r>
      <w:r w:rsidR="00150F7B" w:rsidRPr="004E27D4">
        <w:rPr>
          <w:rFonts w:ascii="Calibri" w:hAnsi="Calibri" w:cs="Calibri"/>
          <w:color w:val="000000" w:themeColor="text1"/>
          <w:sz w:val="22"/>
          <w:szCs w:val="22"/>
        </w:rPr>
        <w:t xml:space="preserve"> and more. </w:t>
      </w:r>
    </w:p>
    <w:p w14:paraId="30DD584D" w14:textId="77777777" w:rsidR="003E4B79" w:rsidRPr="004E27D4" w:rsidRDefault="003E4B79" w:rsidP="003C70FA">
      <w:pPr>
        <w:spacing w:line="276" w:lineRule="auto"/>
        <w:ind w:left="1440" w:hanging="720"/>
        <w:rPr>
          <w:rFonts w:ascii="Calibri" w:hAnsi="Calibri" w:cs="Calibri"/>
          <w:b/>
          <w:bCs/>
          <w:color w:val="000000" w:themeColor="text1"/>
          <w:sz w:val="22"/>
          <w:szCs w:val="22"/>
        </w:rPr>
      </w:pPr>
    </w:p>
    <w:p w14:paraId="6D835123" w14:textId="39B801A5" w:rsidR="00E35087" w:rsidRPr="004E27D4" w:rsidRDefault="00E35087" w:rsidP="003C70FA">
      <w:pPr>
        <w:pStyle w:val="ListParagraph"/>
        <w:numPr>
          <w:ilvl w:val="0"/>
          <w:numId w:val="10"/>
        </w:numPr>
        <w:spacing w:line="276" w:lineRule="auto"/>
        <w:ind w:left="1440" w:hanging="720"/>
        <w:rPr>
          <w:rFonts w:ascii="Calibri" w:hAnsi="Calibri" w:cs="Calibri"/>
          <w:b/>
          <w:bCs/>
          <w:color w:val="000000" w:themeColor="text1"/>
          <w:sz w:val="22"/>
          <w:szCs w:val="22"/>
        </w:rPr>
      </w:pPr>
      <w:r w:rsidRPr="004E27D4">
        <w:rPr>
          <w:rFonts w:ascii="Calibri" w:hAnsi="Calibri" w:cs="Calibri"/>
          <w:color w:val="000000" w:themeColor="text1"/>
          <w:sz w:val="22"/>
          <w:szCs w:val="22"/>
        </w:rPr>
        <w:t xml:space="preserve">That the Australian Government review the proposal to </w:t>
      </w:r>
      <w:r w:rsidR="006F7D6F">
        <w:rPr>
          <w:rFonts w:ascii="Calibri" w:hAnsi="Calibri" w:cs="Calibri"/>
          <w:sz w:val="22"/>
          <w:szCs w:val="22"/>
        </w:rPr>
        <w:t>repeal</w:t>
      </w:r>
      <w:r w:rsidR="00D24C04" w:rsidRPr="004E27D4">
        <w:rPr>
          <w:rFonts w:ascii="Calibri" w:hAnsi="Calibri" w:cs="Calibri"/>
          <w:sz w:val="22"/>
          <w:szCs w:val="22"/>
          <w:lang w:val="en-GB"/>
        </w:rPr>
        <w:t xml:space="preserve"> the ‘presumption of equal shared parental responsibility,’ with specific consideration given to the impact that this </w:t>
      </w:r>
      <w:r w:rsidR="00D24C04" w:rsidRPr="004E27D4">
        <w:rPr>
          <w:rFonts w:ascii="Calibri" w:hAnsi="Calibri" w:cs="Calibri"/>
          <w:sz w:val="22"/>
          <w:szCs w:val="22"/>
          <w:lang w:val="en-GB"/>
        </w:rPr>
        <w:lastRenderedPageBreak/>
        <w:t xml:space="preserve">reform could have on the ability of parents with disability, and in particular women with intellectual and cognitive disability, to </w:t>
      </w:r>
      <w:r w:rsidR="006F7D6F">
        <w:rPr>
          <w:rFonts w:ascii="Calibri" w:hAnsi="Calibri" w:cs="Calibri"/>
          <w:sz w:val="22"/>
          <w:szCs w:val="22"/>
          <w:lang w:val="en-GB"/>
        </w:rPr>
        <w:t xml:space="preserve">maintain and </w:t>
      </w:r>
      <w:r w:rsidR="00D24C04" w:rsidRPr="004E27D4">
        <w:rPr>
          <w:rFonts w:ascii="Calibri" w:hAnsi="Calibri" w:cs="Calibri"/>
          <w:sz w:val="22"/>
          <w:szCs w:val="22"/>
          <w:lang w:val="en-GB"/>
        </w:rPr>
        <w:t xml:space="preserve">retain custody of their children. </w:t>
      </w:r>
    </w:p>
    <w:p w14:paraId="36EF2A0F" w14:textId="77777777" w:rsidR="003E4B79" w:rsidRPr="004E27D4" w:rsidRDefault="003E4B79" w:rsidP="003C70FA">
      <w:pPr>
        <w:spacing w:line="276" w:lineRule="auto"/>
        <w:ind w:left="1440" w:hanging="720"/>
        <w:rPr>
          <w:rFonts w:ascii="Calibri" w:hAnsi="Calibri" w:cs="Calibri"/>
          <w:b/>
          <w:bCs/>
          <w:color w:val="000000" w:themeColor="text1"/>
          <w:sz w:val="22"/>
          <w:szCs w:val="22"/>
        </w:rPr>
      </w:pPr>
    </w:p>
    <w:p w14:paraId="235DB163" w14:textId="77317BE8" w:rsidR="00D24C04" w:rsidRPr="004E27D4" w:rsidRDefault="00D24C04" w:rsidP="003C70FA">
      <w:pPr>
        <w:pStyle w:val="ListParagraph"/>
        <w:numPr>
          <w:ilvl w:val="0"/>
          <w:numId w:val="10"/>
        </w:numPr>
        <w:spacing w:line="276" w:lineRule="auto"/>
        <w:ind w:left="1440" w:hanging="720"/>
        <w:rPr>
          <w:rFonts w:ascii="Calibri" w:hAnsi="Calibri" w:cs="Calibri"/>
          <w:b/>
          <w:bCs/>
          <w:color w:val="000000" w:themeColor="text1"/>
          <w:sz w:val="22"/>
          <w:szCs w:val="22"/>
        </w:rPr>
      </w:pPr>
      <w:r w:rsidRPr="004E27D4">
        <w:rPr>
          <w:rFonts w:ascii="Calibri" w:hAnsi="Calibri" w:cs="Calibri"/>
          <w:sz w:val="22"/>
          <w:szCs w:val="22"/>
          <w:lang w:val="en-GB"/>
        </w:rPr>
        <w:t xml:space="preserve">That the Australian </w:t>
      </w:r>
      <w:r w:rsidRPr="004E27D4">
        <w:rPr>
          <w:rFonts w:ascii="Calibri" w:hAnsi="Calibri" w:cs="Calibri"/>
          <w:color w:val="000000" w:themeColor="text1"/>
          <w:sz w:val="22"/>
          <w:szCs w:val="22"/>
        </w:rPr>
        <w:t xml:space="preserve">Government </w:t>
      </w:r>
      <w:r w:rsidRPr="004E27D4">
        <w:rPr>
          <w:rFonts w:ascii="Calibri" w:hAnsi="Calibri" w:cs="Calibri"/>
          <w:sz w:val="22"/>
          <w:szCs w:val="22"/>
          <w:lang w:val="en-GB"/>
        </w:rPr>
        <w:t xml:space="preserve">revise the wording of ‘The Best Interests of the Child’ Principle 5, giving attention to the ability of the wording to exacerbate discrimination against women with disability and First Nations women in parenting arrangement decisions. </w:t>
      </w:r>
    </w:p>
    <w:p w14:paraId="406B67CC" w14:textId="77777777" w:rsidR="003E4B79" w:rsidRPr="004E27D4" w:rsidRDefault="003E4B79" w:rsidP="003C70FA">
      <w:pPr>
        <w:spacing w:line="276" w:lineRule="auto"/>
        <w:ind w:left="1440" w:hanging="720"/>
        <w:rPr>
          <w:rFonts w:ascii="Calibri" w:hAnsi="Calibri" w:cs="Calibri"/>
          <w:b/>
          <w:bCs/>
          <w:color w:val="000000" w:themeColor="text1"/>
          <w:sz w:val="22"/>
          <w:szCs w:val="22"/>
        </w:rPr>
      </w:pPr>
    </w:p>
    <w:p w14:paraId="0C3069EA" w14:textId="12FC3B5A" w:rsidR="00D24C04" w:rsidRPr="004E27D4" w:rsidRDefault="00D24C04" w:rsidP="003C70FA">
      <w:pPr>
        <w:pStyle w:val="ListParagraph"/>
        <w:numPr>
          <w:ilvl w:val="0"/>
          <w:numId w:val="10"/>
        </w:numPr>
        <w:spacing w:line="276" w:lineRule="auto"/>
        <w:ind w:left="1440" w:hanging="720"/>
        <w:rPr>
          <w:rFonts w:ascii="Calibri" w:hAnsi="Calibri" w:cs="Calibri"/>
          <w:b/>
          <w:bCs/>
          <w:color w:val="000000" w:themeColor="text1"/>
          <w:sz w:val="22"/>
          <w:szCs w:val="22"/>
        </w:rPr>
      </w:pPr>
      <w:r w:rsidRPr="004E27D4">
        <w:rPr>
          <w:rFonts w:ascii="Calibri" w:hAnsi="Calibri" w:cs="Calibri"/>
          <w:sz w:val="22"/>
          <w:szCs w:val="22"/>
          <w:lang w:val="en-GB"/>
        </w:rPr>
        <w:t xml:space="preserve">That the Australian Government ensure that provision is included in The Family Law Act and associated legislation that </w:t>
      </w:r>
      <w:r w:rsidR="006F7D6F">
        <w:rPr>
          <w:rFonts w:ascii="Calibri" w:hAnsi="Calibri" w:cs="Calibri"/>
          <w:sz w:val="22"/>
          <w:szCs w:val="22"/>
          <w:lang w:val="en-GB"/>
        </w:rPr>
        <w:t>mandate</w:t>
      </w:r>
      <w:r w:rsidRPr="004E27D4">
        <w:rPr>
          <w:rFonts w:ascii="Calibri" w:hAnsi="Calibri" w:cs="Calibri"/>
          <w:sz w:val="22"/>
          <w:szCs w:val="22"/>
          <w:lang w:val="en-GB"/>
        </w:rPr>
        <w:t xml:space="preserve"> courts to provide any accommodations and supports that individuals need to fully participate in the judicial system.</w:t>
      </w:r>
    </w:p>
    <w:p w14:paraId="40E17AD5" w14:textId="77777777" w:rsidR="00E35087" w:rsidRPr="004E27D4" w:rsidRDefault="00E35087" w:rsidP="003719B1">
      <w:pPr>
        <w:spacing w:line="276" w:lineRule="auto"/>
        <w:rPr>
          <w:rFonts w:ascii="Calibri" w:hAnsi="Calibri" w:cs="Calibri"/>
          <w:b/>
          <w:bCs/>
          <w:color w:val="000000" w:themeColor="text1"/>
          <w:sz w:val="22"/>
          <w:szCs w:val="22"/>
        </w:rPr>
      </w:pPr>
    </w:p>
    <w:p w14:paraId="771FC154" w14:textId="2745667E" w:rsidR="007978E1" w:rsidRPr="004E27D4" w:rsidRDefault="007978E1" w:rsidP="003719B1">
      <w:pPr>
        <w:spacing w:line="276" w:lineRule="auto"/>
        <w:rPr>
          <w:rFonts w:ascii="Calibri" w:hAnsi="Calibri" w:cs="Calibri"/>
          <w:b/>
          <w:bCs/>
          <w:color w:val="000000" w:themeColor="text1"/>
          <w:sz w:val="22"/>
          <w:szCs w:val="22"/>
        </w:rPr>
      </w:pPr>
      <w:r w:rsidRPr="004E27D4">
        <w:rPr>
          <w:rFonts w:ascii="Calibri" w:hAnsi="Calibri" w:cs="Calibri"/>
          <w:b/>
          <w:bCs/>
          <w:color w:val="000000" w:themeColor="text1"/>
          <w:sz w:val="22"/>
          <w:szCs w:val="22"/>
        </w:rPr>
        <w:t>Recommendations for the Australian Government more broadly</w:t>
      </w:r>
    </w:p>
    <w:p w14:paraId="6A9DD133" w14:textId="77777777" w:rsidR="003E4B79" w:rsidRPr="004E27D4" w:rsidRDefault="003E4B79" w:rsidP="004B47EA">
      <w:pPr>
        <w:spacing w:line="276" w:lineRule="auto"/>
        <w:ind w:left="1440" w:hanging="720"/>
        <w:rPr>
          <w:rFonts w:ascii="Calibri" w:hAnsi="Calibri" w:cs="Calibri"/>
          <w:b/>
          <w:bCs/>
          <w:color w:val="000000" w:themeColor="text1"/>
          <w:sz w:val="22"/>
          <w:szCs w:val="22"/>
        </w:rPr>
      </w:pPr>
    </w:p>
    <w:p w14:paraId="2A4D6C40" w14:textId="711B6160" w:rsidR="007978E1" w:rsidRDefault="007978E1" w:rsidP="004B47EA">
      <w:pPr>
        <w:pStyle w:val="ListParagraph"/>
        <w:numPr>
          <w:ilvl w:val="0"/>
          <w:numId w:val="10"/>
        </w:numPr>
        <w:spacing w:line="276" w:lineRule="auto"/>
        <w:ind w:left="1440" w:hanging="720"/>
        <w:rPr>
          <w:rFonts w:ascii="Calibri" w:hAnsi="Calibri" w:cs="Calibri"/>
          <w:sz w:val="22"/>
          <w:szCs w:val="22"/>
          <w:lang w:val="en-GB"/>
        </w:rPr>
      </w:pPr>
      <w:r w:rsidRPr="004E27D4">
        <w:rPr>
          <w:rFonts w:ascii="Calibri" w:hAnsi="Calibri" w:cs="Calibri"/>
          <w:sz w:val="22"/>
          <w:szCs w:val="22"/>
          <w:lang w:val="en-GB"/>
        </w:rPr>
        <w:t>That Australian Government in association with State and Territory Governments commission a national inquiry into ableism (including</w:t>
      </w:r>
      <w:r w:rsidR="006F7D6F">
        <w:rPr>
          <w:rFonts w:ascii="Calibri" w:hAnsi="Calibri" w:cs="Calibri"/>
          <w:sz w:val="22"/>
          <w:szCs w:val="22"/>
          <w:lang w:val="en-GB"/>
        </w:rPr>
        <w:t xml:space="preserve"> </w:t>
      </w:r>
      <w:r w:rsidRPr="006F7D6F">
        <w:rPr>
          <w:rFonts w:ascii="Calibri" w:hAnsi="Calibri" w:cs="Calibri"/>
          <w:sz w:val="22"/>
          <w:szCs w:val="22"/>
          <w:lang w:val="en-GB"/>
        </w:rPr>
        <w:t xml:space="preserve">gendered ableism), discrimination and segregation experienced by women and girls with disability in Australian legal and justice systems. </w:t>
      </w:r>
    </w:p>
    <w:p w14:paraId="42739630" w14:textId="77777777" w:rsidR="006F7D6F" w:rsidRPr="006F7D6F" w:rsidRDefault="006F7D6F" w:rsidP="004B47EA">
      <w:pPr>
        <w:spacing w:line="276" w:lineRule="auto"/>
        <w:ind w:left="1440" w:hanging="720"/>
        <w:rPr>
          <w:rFonts w:ascii="Calibri" w:hAnsi="Calibri" w:cs="Calibri"/>
          <w:sz w:val="22"/>
          <w:szCs w:val="22"/>
          <w:lang w:val="en-GB"/>
        </w:rPr>
      </w:pPr>
    </w:p>
    <w:p w14:paraId="33D728DE" w14:textId="7FF791E7" w:rsidR="007978E1" w:rsidRDefault="007978E1" w:rsidP="004B47EA">
      <w:pPr>
        <w:pStyle w:val="ListParagraph"/>
        <w:numPr>
          <w:ilvl w:val="0"/>
          <w:numId w:val="10"/>
        </w:numPr>
        <w:spacing w:line="276" w:lineRule="auto"/>
        <w:ind w:left="1440" w:hanging="720"/>
        <w:rPr>
          <w:rFonts w:ascii="Calibri" w:hAnsi="Calibri" w:cs="Calibri"/>
          <w:sz w:val="22"/>
          <w:szCs w:val="22"/>
          <w:lang w:val="en-GB"/>
        </w:rPr>
      </w:pPr>
      <w:r w:rsidRPr="004E27D4">
        <w:rPr>
          <w:rFonts w:ascii="Calibri" w:hAnsi="Calibri" w:cs="Calibri"/>
          <w:sz w:val="22"/>
          <w:szCs w:val="22"/>
          <w:lang w:val="en-GB"/>
        </w:rPr>
        <w:t>That the Australian Government and State and Territory Governments commit to the elimination use of substituted decision-making in court and tribunal</w:t>
      </w:r>
      <w:r w:rsidR="00EF14AA" w:rsidRPr="004E27D4">
        <w:rPr>
          <w:rFonts w:ascii="Calibri" w:hAnsi="Calibri" w:cs="Calibri"/>
          <w:sz w:val="22"/>
          <w:szCs w:val="22"/>
          <w:lang w:val="en-GB"/>
        </w:rPr>
        <w:t xml:space="preserve"> p</w:t>
      </w:r>
      <w:r w:rsidRPr="004E27D4">
        <w:rPr>
          <w:rFonts w:ascii="Calibri" w:hAnsi="Calibri" w:cs="Calibri"/>
          <w:sz w:val="22"/>
          <w:szCs w:val="22"/>
          <w:lang w:val="en-GB"/>
        </w:rPr>
        <w:t>roceedings, including for parents with disability in child protection proceedings</w:t>
      </w:r>
      <w:r w:rsidR="006F7D6F">
        <w:rPr>
          <w:rFonts w:ascii="Calibri" w:hAnsi="Calibri" w:cs="Calibri"/>
          <w:sz w:val="22"/>
          <w:szCs w:val="22"/>
          <w:lang w:val="en-GB"/>
        </w:rPr>
        <w:t xml:space="preserve">; </w:t>
      </w:r>
      <w:r w:rsidRPr="004E27D4">
        <w:rPr>
          <w:rFonts w:ascii="Calibri" w:hAnsi="Calibri" w:cs="Calibri"/>
          <w:sz w:val="22"/>
          <w:szCs w:val="22"/>
          <w:lang w:val="en-GB"/>
        </w:rPr>
        <w:t>introduce supported decision-making in justice systems</w:t>
      </w:r>
      <w:r w:rsidR="006F7D6F">
        <w:rPr>
          <w:rFonts w:ascii="Calibri" w:hAnsi="Calibri" w:cs="Calibri"/>
          <w:sz w:val="22"/>
          <w:szCs w:val="22"/>
          <w:lang w:val="en-GB"/>
        </w:rPr>
        <w:t xml:space="preserve"> </w:t>
      </w:r>
      <w:r w:rsidRPr="006F7D6F">
        <w:rPr>
          <w:rFonts w:ascii="Calibri" w:hAnsi="Calibri" w:cs="Calibri"/>
          <w:sz w:val="22"/>
          <w:szCs w:val="22"/>
          <w:lang w:val="en-GB"/>
        </w:rPr>
        <w:t>and provide access to associated supports and resources for people with disability to fully participate in court proceedings</w:t>
      </w:r>
      <w:r w:rsidR="006F7D6F">
        <w:rPr>
          <w:rFonts w:ascii="Calibri" w:hAnsi="Calibri" w:cs="Calibri"/>
          <w:sz w:val="22"/>
          <w:szCs w:val="22"/>
          <w:lang w:val="en-GB"/>
        </w:rPr>
        <w:t>, on an equal basis as others</w:t>
      </w:r>
      <w:r w:rsidRPr="006F7D6F">
        <w:rPr>
          <w:rFonts w:ascii="Calibri" w:hAnsi="Calibri" w:cs="Calibri"/>
          <w:sz w:val="22"/>
          <w:szCs w:val="22"/>
          <w:lang w:val="en-GB"/>
        </w:rPr>
        <w:t>.</w:t>
      </w:r>
    </w:p>
    <w:p w14:paraId="22B7D3F9" w14:textId="77777777" w:rsidR="006F7D6F" w:rsidRPr="006F7D6F" w:rsidRDefault="006F7D6F" w:rsidP="004B47EA">
      <w:pPr>
        <w:spacing w:line="276" w:lineRule="auto"/>
        <w:ind w:left="1440" w:hanging="720"/>
        <w:rPr>
          <w:rFonts w:ascii="Calibri" w:hAnsi="Calibri" w:cs="Calibri"/>
          <w:sz w:val="22"/>
          <w:szCs w:val="22"/>
          <w:lang w:val="en-GB"/>
        </w:rPr>
      </w:pPr>
    </w:p>
    <w:p w14:paraId="502F3493" w14:textId="0C7D8752" w:rsidR="007978E1" w:rsidRDefault="007978E1" w:rsidP="004B47EA">
      <w:pPr>
        <w:pStyle w:val="ListParagraph"/>
        <w:numPr>
          <w:ilvl w:val="0"/>
          <w:numId w:val="10"/>
        </w:numPr>
        <w:spacing w:line="276" w:lineRule="auto"/>
        <w:ind w:left="1440" w:hanging="720"/>
        <w:rPr>
          <w:rFonts w:ascii="Calibri" w:hAnsi="Calibri" w:cs="Calibri"/>
          <w:sz w:val="22"/>
          <w:szCs w:val="22"/>
          <w:lang w:val="en-GB"/>
        </w:rPr>
      </w:pPr>
      <w:r w:rsidRPr="004E27D4">
        <w:rPr>
          <w:rFonts w:ascii="Calibri" w:hAnsi="Calibri" w:cs="Calibri"/>
          <w:sz w:val="22"/>
          <w:szCs w:val="22"/>
          <w:lang w:val="en-GB"/>
        </w:rPr>
        <w:t xml:space="preserve">That the Australian Government develop and deliver mandated disability </w:t>
      </w:r>
      <w:r w:rsidRPr="006F7D6F">
        <w:rPr>
          <w:rFonts w:ascii="Calibri" w:hAnsi="Calibri" w:cs="Calibri"/>
          <w:sz w:val="22"/>
          <w:szCs w:val="22"/>
          <w:lang w:val="en-GB"/>
        </w:rPr>
        <w:t>awareness training for, all actors in the justice system (including for eg: police, judges, lawyers, court officials, prison staff) in co-design with people with disability and their representative organisations.</w:t>
      </w:r>
      <w:r w:rsidR="006F7D6F">
        <w:rPr>
          <w:rFonts w:ascii="Calibri" w:hAnsi="Calibri" w:cs="Calibri"/>
          <w:sz w:val="22"/>
          <w:szCs w:val="22"/>
          <w:lang w:val="en-GB"/>
        </w:rPr>
        <w:t xml:space="preserve"> Such </w:t>
      </w:r>
      <w:r w:rsidR="003C70FA">
        <w:rPr>
          <w:rFonts w:ascii="Calibri" w:hAnsi="Calibri" w:cs="Calibri"/>
          <w:sz w:val="22"/>
          <w:szCs w:val="22"/>
          <w:lang w:val="en-GB"/>
        </w:rPr>
        <w:t xml:space="preserve">training must be gendered. </w:t>
      </w:r>
    </w:p>
    <w:p w14:paraId="7F8AE2E0" w14:textId="77777777" w:rsidR="006F7D6F" w:rsidRPr="006F7D6F" w:rsidRDefault="006F7D6F" w:rsidP="004B47EA">
      <w:pPr>
        <w:spacing w:line="276" w:lineRule="auto"/>
        <w:ind w:left="1440" w:hanging="720"/>
        <w:rPr>
          <w:rFonts w:ascii="Calibri" w:hAnsi="Calibri" w:cs="Calibri"/>
          <w:sz w:val="22"/>
          <w:szCs w:val="22"/>
          <w:lang w:val="en-GB"/>
        </w:rPr>
      </w:pPr>
    </w:p>
    <w:p w14:paraId="2C33E615" w14:textId="632D0164" w:rsidR="003C115D" w:rsidRPr="004E27D4" w:rsidRDefault="007978E1" w:rsidP="004B47EA">
      <w:pPr>
        <w:pStyle w:val="ListParagraph"/>
        <w:numPr>
          <w:ilvl w:val="0"/>
          <w:numId w:val="10"/>
        </w:numPr>
        <w:spacing w:line="276" w:lineRule="auto"/>
        <w:ind w:left="1440" w:hanging="720"/>
        <w:rPr>
          <w:rFonts w:ascii="Calibri" w:hAnsi="Calibri" w:cs="Calibri"/>
          <w:sz w:val="22"/>
          <w:szCs w:val="22"/>
          <w:lang w:val="en-GB"/>
        </w:rPr>
      </w:pPr>
      <w:r w:rsidRPr="004E27D4">
        <w:rPr>
          <w:rFonts w:ascii="Calibri" w:hAnsi="Calibri" w:cs="Calibri"/>
          <w:sz w:val="22"/>
          <w:szCs w:val="22"/>
          <w:lang w:val="en-GB"/>
        </w:rPr>
        <w:t xml:space="preserve">That the Australian Government in consultation with women with disability and their representative organisations commission a national inquiry into the attitudinal, legal, policy and social support environments that give rise to removal of babies and children from </w:t>
      </w:r>
      <w:r w:rsidRPr="004E27D4">
        <w:rPr>
          <w:rFonts w:ascii="Calibri" w:hAnsi="Calibri" w:cs="Calibri"/>
          <w:sz w:val="22"/>
          <w:szCs w:val="22"/>
          <w:lang w:val="en-GB"/>
        </w:rPr>
        <w:lastRenderedPageBreak/>
        <w:t>parents with disability (including First Nations parents with disability), at a rate at 10 times higher than non-disabled parents.</w:t>
      </w:r>
    </w:p>
    <w:p w14:paraId="509B3291" w14:textId="46BD09EA" w:rsidR="001D3640" w:rsidRDefault="001D3640" w:rsidP="003719B1">
      <w:pPr>
        <w:spacing w:line="276" w:lineRule="auto"/>
        <w:rPr>
          <w:rFonts w:ascii="Calibri" w:hAnsi="Calibri" w:cs="Calibri"/>
          <w:sz w:val="22"/>
          <w:szCs w:val="22"/>
          <w:lang w:val="en-GB"/>
        </w:rPr>
      </w:pPr>
    </w:p>
    <w:p w14:paraId="7CF1F7A9" w14:textId="431208DA" w:rsidR="00251056" w:rsidRDefault="00251056" w:rsidP="003719B1">
      <w:pPr>
        <w:spacing w:line="276" w:lineRule="auto"/>
        <w:rPr>
          <w:rFonts w:ascii="Calibri" w:hAnsi="Calibri" w:cs="Calibri"/>
          <w:sz w:val="22"/>
          <w:szCs w:val="22"/>
          <w:lang w:val="en-GB"/>
        </w:rPr>
      </w:pPr>
      <w:r>
        <w:rPr>
          <w:rFonts w:ascii="Calibri" w:hAnsi="Calibri" w:cs="Calibri"/>
          <w:sz w:val="22"/>
          <w:szCs w:val="22"/>
          <w:lang w:val="en-GB"/>
        </w:rPr>
        <w:t xml:space="preserve">WWDA thanks you for the opportunity to provide this Submission in response to the proposed Amendments to the </w:t>
      </w:r>
      <w:r w:rsidRPr="00251056">
        <w:rPr>
          <w:rFonts w:ascii="Calibri" w:hAnsi="Calibri" w:cs="Calibri"/>
          <w:sz w:val="22"/>
          <w:szCs w:val="22"/>
          <w:lang w:val="en-GB"/>
        </w:rPr>
        <w:t>Family Law Amendment Bill 2023</w:t>
      </w:r>
      <w:r>
        <w:rPr>
          <w:rFonts w:ascii="Calibri" w:hAnsi="Calibri" w:cs="Calibri"/>
          <w:sz w:val="22"/>
          <w:szCs w:val="22"/>
          <w:lang w:val="en-GB"/>
        </w:rPr>
        <w:t>.</w:t>
      </w:r>
    </w:p>
    <w:p w14:paraId="30D15D39" w14:textId="77777777" w:rsidR="00251056" w:rsidRDefault="00251056" w:rsidP="003719B1">
      <w:pPr>
        <w:spacing w:line="276" w:lineRule="auto"/>
        <w:rPr>
          <w:rFonts w:ascii="Calibri" w:hAnsi="Calibri" w:cs="Calibri"/>
          <w:sz w:val="22"/>
          <w:szCs w:val="22"/>
          <w:lang w:val="en-GB"/>
        </w:rPr>
      </w:pPr>
    </w:p>
    <w:p w14:paraId="4D1D0EC0" w14:textId="77777777" w:rsidR="003719B1" w:rsidRPr="004E27D4" w:rsidRDefault="003719B1" w:rsidP="003719B1">
      <w:pPr>
        <w:spacing w:line="360" w:lineRule="auto"/>
        <w:rPr>
          <w:rFonts w:ascii="Calibri" w:hAnsi="Calibri" w:cs="Calibri"/>
          <w:color w:val="000000" w:themeColor="text1"/>
          <w:sz w:val="22"/>
          <w:szCs w:val="22"/>
        </w:rPr>
      </w:pPr>
      <w:r w:rsidRPr="004E27D4">
        <w:rPr>
          <w:rFonts w:ascii="Calibri" w:hAnsi="Calibri" w:cs="Calibri"/>
          <w:color w:val="000000" w:themeColor="text1"/>
          <w:sz w:val="22"/>
          <w:szCs w:val="22"/>
        </w:rPr>
        <w:t xml:space="preserve">Your sincerely </w:t>
      </w:r>
    </w:p>
    <w:p w14:paraId="6ECBCCD1" w14:textId="25EA713B" w:rsidR="003719B1" w:rsidRDefault="003719B1" w:rsidP="003719B1">
      <w:pPr>
        <w:spacing w:line="276" w:lineRule="auto"/>
        <w:rPr>
          <w:rFonts w:ascii="Calibri" w:hAnsi="Calibri" w:cs="Calibri"/>
          <w:sz w:val="22"/>
          <w:szCs w:val="22"/>
          <w:lang w:val="en-GB"/>
        </w:rPr>
      </w:pPr>
    </w:p>
    <w:p w14:paraId="2E06BCB3" w14:textId="0D596EF6" w:rsidR="00251056" w:rsidRDefault="00B83296" w:rsidP="003719B1">
      <w:pPr>
        <w:spacing w:line="276" w:lineRule="auto"/>
        <w:rPr>
          <w:rFonts w:ascii="Calibri" w:hAnsi="Calibri" w:cs="Calibri"/>
          <w:sz w:val="22"/>
          <w:szCs w:val="22"/>
          <w:lang w:val="en-GB"/>
        </w:rPr>
      </w:pPr>
      <w:r>
        <w:rPr>
          <w:rFonts w:ascii="Calibri" w:hAnsi="Calibri" w:cs="Calibri"/>
          <w:noProof/>
          <w:sz w:val="22"/>
          <w:szCs w:val="22"/>
          <w:lang w:val="en-GB"/>
        </w:rPr>
        <w:drawing>
          <wp:inline distT="0" distB="0" distL="0" distR="0" wp14:anchorId="3B0282B9" wp14:editId="38EE565C">
            <wp:extent cx="1345307" cy="696397"/>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2404" cy="715600"/>
                    </a:xfrm>
                    <a:prstGeom prst="rect">
                      <a:avLst/>
                    </a:prstGeom>
                  </pic:spPr>
                </pic:pic>
              </a:graphicData>
            </a:graphic>
          </wp:inline>
        </w:drawing>
      </w:r>
    </w:p>
    <w:p w14:paraId="3C0CF022" w14:textId="77777777" w:rsidR="00251056" w:rsidRPr="004E27D4" w:rsidRDefault="00251056" w:rsidP="003719B1">
      <w:pPr>
        <w:spacing w:line="276" w:lineRule="auto"/>
        <w:rPr>
          <w:rFonts w:ascii="Calibri" w:hAnsi="Calibri" w:cs="Calibri"/>
          <w:sz w:val="22"/>
          <w:szCs w:val="22"/>
          <w:lang w:val="en-GB"/>
        </w:rPr>
      </w:pPr>
    </w:p>
    <w:p w14:paraId="1B7D56E7" w14:textId="77777777" w:rsidR="003719B1" w:rsidRPr="004E27D4" w:rsidRDefault="003719B1" w:rsidP="003719B1">
      <w:pPr>
        <w:spacing w:line="276" w:lineRule="auto"/>
        <w:rPr>
          <w:rFonts w:ascii="Calibri" w:hAnsi="Calibri" w:cs="Calibri"/>
          <w:color w:val="000000" w:themeColor="text1"/>
          <w:sz w:val="22"/>
          <w:szCs w:val="22"/>
        </w:rPr>
      </w:pPr>
      <w:r w:rsidRPr="004E27D4">
        <w:rPr>
          <w:rFonts w:ascii="Calibri" w:hAnsi="Calibri" w:cs="Calibri"/>
          <w:color w:val="000000" w:themeColor="text1"/>
          <w:sz w:val="22"/>
          <w:szCs w:val="22"/>
        </w:rPr>
        <w:t xml:space="preserve">Carolyn Frohmader </w:t>
      </w:r>
    </w:p>
    <w:p w14:paraId="59077F35" w14:textId="77777777" w:rsidR="00251056" w:rsidRDefault="003719B1" w:rsidP="003719B1">
      <w:pPr>
        <w:spacing w:line="276" w:lineRule="auto"/>
        <w:rPr>
          <w:rFonts w:ascii="Calibri" w:hAnsi="Calibri" w:cs="Calibri"/>
          <w:color w:val="000000" w:themeColor="text1"/>
          <w:sz w:val="22"/>
          <w:szCs w:val="22"/>
        </w:rPr>
      </w:pPr>
      <w:r w:rsidRPr="004E27D4">
        <w:rPr>
          <w:rFonts w:ascii="Calibri" w:hAnsi="Calibri" w:cs="Calibri"/>
          <w:color w:val="000000" w:themeColor="text1"/>
          <w:sz w:val="22"/>
          <w:szCs w:val="22"/>
        </w:rPr>
        <w:t xml:space="preserve">Executive Director </w:t>
      </w:r>
    </w:p>
    <w:p w14:paraId="327BA1D4" w14:textId="777EDD94" w:rsidR="003719B1" w:rsidRPr="004E27D4" w:rsidRDefault="003719B1" w:rsidP="003719B1">
      <w:pPr>
        <w:spacing w:line="276" w:lineRule="auto"/>
        <w:rPr>
          <w:rFonts w:ascii="Calibri" w:hAnsi="Calibri" w:cs="Calibri"/>
          <w:color w:val="000000" w:themeColor="text1"/>
          <w:sz w:val="22"/>
          <w:szCs w:val="22"/>
        </w:rPr>
      </w:pPr>
      <w:r w:rsidRPr="004E27D4">
        <w:rPr>
          <w:rFonts w:ascii="Calibri" w:hAnsi="Calibri" w:cs="Calibri"/>
          <w:color w:val="000000" w:themeColor="text1"/>
          <w:sz w:val="22"/>
          <w:szCs w:val="22"/>
        </w:rPr>
        <w:t xml:space="preserve">Women With Disabilities Australia </w:t>
      </w:r>
    </w:p>
    <w:p w14:paraId="64584198" w14:textId="2A73DD97" w:rsidR="001D3640" w:rsidRDefault="001D3640" w:rsidP="003719B1">
      <w:pPr>
        <w:spacing w:line="276" w:lineRule="auto"/>
        <w:rPr>
          <w:rFonts w:ascii="Calibri" w:hAnsi="Calibri" w:cs="Calibri"/>
          <w:sz w:val="22"/>
          <w:szCs w:val="22"/>
          <w:lang w:val="en-GB"/>
        </w:rPr>
      </w:pPr>
    </w:p>
    <w:p w14:paraId="1DBD9224" w14:textId="77777777" w:rsidR="00B83296" w:rsidRPr="00B83296" w:rsidRDefault="00B83296" w:rsidP="00B83296">
      <w:pPr>
        <w:rPr>
          <w:rFonts w:ascii="Calibri" w:hAnsi="Calibri" w:cs="Calibri"/>
          <w:sz w:val="16"/>
          <w:szCs w:val="16"/>
        </w:rPr>
      </w:pPr>
      <w:r w:rsidRPr="00B83296">
        <w:rPr>
          <w:rFonts w:ascii="Calibri" w:hAnsi="Calibri" w:cs="Calibri"/>
          <w:sz w:val="16"/>
          <w:szCs w:val="16"/>
        </w:rPr>
        <w:t>Finalist, 100 Women of Influence Awards 2015</w:t>
      </w:r>
    </w:p>
    <w:p w14:paraId="0C9C43E7" w14:textId="77777777" w:rsidR="00B83296" w:rsidRPr="00B83296" w:rsidRDefault="00B83296" w:rsidP="00B83296">
      <w:pPr>
        <w:rPr>
          <w:rFonts w:ascii="Calibri" w:hAnsi="Calibri" w:cs="Calibri"/>
          <w:sz w:val="16"/>
          <w:szCs w:val="16"/>
        </w:rPr>
      </w:pPr>
      <w:r w:rsidRPr="00B83296">
        <w:rPr>
          <w:rFonts w:ascii="Calibri" w:hAnsi="Calibri" w:cs="Calibri"/>
          <w:sz w:val="16"/>
          <w:szCs w:val="16"/>
        </w:rPr>
        <w:t>Australian Human Rights Award (Individual) 2013</w:t>
      </w:r>
    </w:p>
    <w:p w14:paraId="61E599B5" w14:textId="77777777" w:rsidR="00B83296" w:rsidRPr="00B83296" w:rsidRDefault="00B83296" w:rsidP="00B83296">
      <w:pPr>
        <w:rPr>
          <w:rFonts w:ascii="Calibri" w:hAnsi="Calibri" w:cs="Calibri"/>
          <w:sz w:val="16"/>
          <w:szCs w:val="16"/>
        </w:rPr>
      </w:pPr>
      <w:r w:rsidRPr="00B83296">
        <w:rPr>
          <w:rFonts w:ascii="Calibri" w:hAnsi="Calibri" w:cs="Calibri"/>
          <w:sz w:val="16"/>
          <w:szCs w:val="16"/>
        </w:rPr>
        <w:t>State Finalist Australian of the Year 2010</w:t>
      </w:r>
    </w:p>
    <w:p w14:paraId="404695B6" w14:textId="77777777" w:rsidR="00B83296" w:rsidRPr="00B83296" w:rsidRDefault="00B83296" w:rsidP="00B83296">
      <w:pPr>
        <w:rPr>
          <w:rFonts w:ascii="Calibri" w:hAnsi="Calibri" w:cs="Calibri"/>
          <w:sz w:val="16"/>
          <w:szCs w:val="16"/>
        </w:rPr>
      </w:pPr>
      <w:r w:rsidRPr="00B83296">
        <w:rPr>
          <w:rFonts w:ascii="Calibri" w:hAnsi="Calibri" w:cs="Calibri"/>
          <w:sz w:val="16"/>
          <w:szCs w:val="16"/>
        </w:rPr>
        <w:t>Inductee, Tasmanian Women’s Honour Roll 2009</w:t>
      </w:r>
    </w:p>
    <w:p w14:paraId="6EEA429A" w14:textId="77777777" w:rsidR="00B83296" w:rsidRPr="00B83296" w:rsidRDefault="00B83296" w:rsidP="00B83296">
      <w:pPr>
        <w:rPr>
          <w:rFonts w:ascii="Calibri" w:hAnsi="Calibri" w:cs="Calibri"/>
          <w:sz w:val="16"/>
          <w:szCs w:val="16"/>
        </w:rPr>
      </w:pPr>
      <w:r w:rsidRPr="00B83296">
        <w:rPr>
          <w:rFonts w:ascii="Calibri" w:hAnsi="Calibri" w:cs="Calibri"/>
          <w:sz w:val="16"/>
          <w:szCs w:val="16"/>
        </w:rPr>
        <w:t>Australian Capital Territory Woman of the Year Award 2001</w:t>
      </w:r>
    </w:p>
    <w:p w14:paraId="3CD26D70" w14:textId="77777777" w:rsidR="00251056" w:rsidRPr="004E27D4" w:rsidRDefault="00251056" w:rsidP="003719B1">
      <w:pPr>
        <w:spacing w:line="276" w:lineRule="auto"/>
        <w:rPr>
          <w:rFonts w:ascii="Calibri" w:hAnsi="Calibri" w:cs="Calibri"/>
          <w:sz w:val="22"/>
          <w:szCs w:val="22"/>
          <w:lang w:val="en-GB"/>
        </w:rPr>
      </w:pPr>
    </w:p>
    <w:sectPr w:rsidR="00251056" w:rsidRPr="004E27D4" w:rsidSect="00130961">
      <w:headerReference w:type="default" r:id="rId10"/>
      <w:footerReference w:type="even" r:id="rId11"/>
      <w:footerReference w:type="default" r:id="rId12"/>
      <w:endnotePr>
        <w:numFmt w:val="decimal"/>
      </w:endnotePr>
      <w:pgSz w:w="11900" w:h="16840"/>
      <w:pgMar w:top="851" w:right="1134" w:bottom="851"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7864" w14:textId="77777777" w:rsidR="0010458F" w:rsidRDefault="0010458F" w:rsidP="00C52B71">
      <w:r>
        <w:separator/>
      </w:r>
    </w:p>
  </w:endnote>
  <w:endnote w:type="continuationSeparator" w:id="0">
    <w:p w14:paraId="11926C99" w14:textId="77777777" w:rsidR="0010458F" w:rsidRDefault="0010458F" w:rsidP="00C52B71">
      <w:r>
        <w:continuationSeparator/>
      </w:r>
    </w:p>
  </w:endnote>
  <w:endnote w:id="1">
    <w:p w14:paraId="0A627D7B" w14:textId="108FB73E" w:rsidR="004E27D4" w:rsidRPr="005D2634" w:rsidRDefault="004E27D4">
      <w:pPr>
        <w:pStyle w:val="EndnoteText"/>
        <w:rPr>
          <w:rFonts w:ascii="Calibri" w:hAnsi="Calibri" w:cs="Calibri"/>
          <w:sz w:val="15"/>
          <w:szCs w:val="15"/>
        </w:rPr>
      </w:pPr>
      <w:r w:rsidRPr="005D2634">
        <w:rPr>
          <w:rStyle w:val="EndnoteReference"/>
          <w:rFonts w:ascii="Calibri" w:hAnsi="Calibri" w:cs="Calibri"/>
          <w:sz w:val="15"/>
          <w:szCs w:val="15"/>
        </w:rPr>
        <w:endnoteRef/>
      </w:r>
      <w:r w:rsidRPr="005D2634">
        <w:rPr>
          <w:rFonts w:ascii="Calibri" w:hAnsi="Calibri" w:cs="Calibri"/>
          <w:sz w:val="15"/>
          <w:szCs w:val="15"/>
        </w:rPr>
        <w:t xml:space="preserve"> See: </w:t>
      </w:r>
      <w:hyperlink r:id="rId1" w:history="1">
        <w:r w:rsidRPr="005D2634">
          <w:rPr>
            <w:rStyle w:val="Hyperlink"/>
            <w:rFonts w:ascii="Calibri" w:hAnsi="Calibri" w:cs="Calibri"/>
            <w:sz w:val="15"/>
            <w:szCs w:val="15"/>
          </w:rPr>
          <w:t>https://wwda.org.au/</w:t>
        </w:r>
      </w:hyperlink>
      <w:r w:rsidRPr="005D2634">
        <w:rPr>
          <w:rFonts w:ascii="Calibri" w:hAnsi="Calibri" w:cs="Calibri"/>
          <w:sz w:val="15"/>
          <w:szCs w:val="15"/>
        </w:rPr>
        <w:t xml:space="preserve"> </w:t>
      </w:r>
    </w:p>
  </w:endnote>
  <w:endnote w:id="2">
    <w:p w14:paraId="32E0F458" w14:textId="202B5A56" w:rsidR="004E27D4" w:rsidRPr="005D2634" w:rsidRDefault="004E27D4">
      <w:pPr>
        <w:pStyle w:val="EndnoteText"/>
        <w:rPr>
          <w:rFonts w:ascii="Calibri" w:hAnsi="Calibri" w:cs="Calibri"/>
          <w:sz w:val="15"/>
          <w:szCs w:val="15"/>
        </w:rPr>
      </w:pPr>
      <w:r w:rsidRPr="005D2634">
        <w:rPr>
          <w:rStyle w:val="EndnoteReference"/>
          <w:rFonts w:ascii="Calibri" w:hAnsi="Calibri" w:cs="Calibri"/>
          <w:sz w:val="15"/>
          <w:szCs w:val="15"/>
        </w:rPr>
        <w:endnoteRef/>
      </w:r>
      <w:r w:rsidRPr="005D2634">
        <w:rPr>
          <w:rFonts w:ascii="Calibri" w:hAnsi="Calibri" w:cs="Calibri"/>
          <w:sz w:val="15"/>
          <w:szCs w:val="15"/>
        </w:rPr>
        <w:t xml:space="preserve"> Disabled People’s Organisations (DPOs) are recognised around the world, and in international human rights law, as self-determining organisations led by, controlled by, and constituted of, people with disability. DPOs are organisations of people with disability, as opposed to organisations which may represent people with disability. </w:t>
      </w:r>
    </w:p>
  </w:endnote>
  <w:endnote w:id="3">
    <w:p w14:paraId="642F1F50" w14:textId="355EEC31" w:rsidR="004E27D4" w:rsidRPr="005D2634" w:rsidRDefault="004E27D4">
      <w:pPr>
        <w:pStyle w:val="EndnoteText"/>
        <w:rPr>
          <w:rFonts w:ascii="Calibri" w:hAnsi="Calibri" w:cs="Calibri"/>
          <w:sz w:val="15"/>
          <w:szCs w:val="15"/>
        </w:rPr>
      </w:pPr>
      <w:r w:rsidRPr="005D2634">
        <w:rPr>
          <w:rStyle w:val="EndnoteReference"/>
          <w:rFonts w:ascii="Calibri" w:hAnsi="Calibri" w:cs="Calibri"/>
          <w:sz w:val="15"/>
          <w:szCs w:val="15"/>
        </w:rPr>
        <w:endnoteRef/>
      </w:r>
      <w:r w:rsidRPr="005D2634">
        <w:rPr>
          <w:rFonts w:ascii="Calibri" w:hAnsi="Calibri" w:cs="Calibri"/>
          <w:sz w:val="15"/>
          <w:szCs w:val="15"/>
        </w:rPr>
        <w:t xml:space="preserve"> There are six National Women’s Alliances (NWA’s) funded by the Funded by the Office for Women (OFW) in Australia. WWDA is the NWA for women with disability &lt;</w:t>
      </w:r>
      <w:hyperlink r:id="rId2" w:history="1">
        <w:r w:rsidRPr="005D2634">
          <w:rPr>
            <w:rStyle w:val="Hyperlink"/>
            <w:rFonts w:ascii="Calibri" w:hAnsi="Calibri" w:cs="Calibri"/>
            <w:sz w:val="15"/>
            <w:szCs w:val="15"/>
          </w:rPr>
          <w:t>https://www.pmc.gov.au/office-women/grants-and-funding/national-womens-alliances</w:t>
        </w:r>
      </w:hyperlink>
      <w:r w:rsidRPr="005D2634">
        <w:rPr>
          <w:rFonts w:ascii="Calibri" w:hAnsi="Calibri" w:cs="Calibri"/>
          <w:sz w:val="15"/>
          <w:szCs w:val="15"/>
        </w:rPr>
        <w:t xml:space="preserve">&gt;. </w:t>
      </w:r>
    </w:p>
  </w:endnote>
  <w:endnote w:id="4">
    <w:p w14:paraId="427B2601" w14:textId="576C5913" w:rsidR="004E27D4" w:rsidRPr="005D2634" w:rsidRDefault="004E27D4">
      <w:pPr>
        <w:pStyle w:val="EndnoteText"/>
        <w:rPr>
          <w:rFonts w:ascii="Calibri" w:hAnsi="Calibri" w:cs="Calibri"/>
          <w:sz w:val="15"/>
          <w:szCs w:val="15"/>
        </w:rPr>
      </w:pPr>
      <w:r w:rsidRPr="005D2634">
        <w:rPr>
          <w:rStyle w:val="EndnoteReference"/>
          <w:rFonts w:ascii="Calibri" w:hAnsi="Calibri" w:cs="Calibri"/>
          <w:sz w:val="15"/>
          <w:szCs w:val="15"/>
        </w:rPr>
        <w:endnoteRef/>
      </w:r>
      <w:r w:rsidRPr="005D2634">
        <w:rPr>
          <w:rFonts w:ascii="Calibri" w:hAnsi="Calibri" w:cs="Calibri"/>
          <w:sz w:val="15"/>
          <w:szCs w:val="15"/>
        </w:rPr>
        <w:t xml:space="preserve"> </w:t>
      </w:r>
      <w:r w:rsidRPr="005D2634">
        <w:rPr>
          <w:rFonts w:ascii="Calibri" w:hAnsi="Calibri" w:cs="Calibri"/>
          <w:sz w:val="15"/>
          <w:szCs w:val="15"/>
        </w:rPr>
        <w:t>E.g. Women with Disabilities Australia (WWDA) (2021). ‘Response to the Violence and Abuse of People With Disability at Home Issues Paper of the Royal Commission into Violence, Abuse, Neglect and Exploitation of People with Disability’. April 2021. WWDA: Hobart, Tasmania.</w:t>
      </w:r>
    </w:p>
  </w:endnote>
  <w:endnote w:id="5">
    <w:p w14:paraId="772447AB" w14:textId="248BBB81" w:rsidR="004E27D4" w:rsidRPr="005D2634" w:rsidRDefault="004E27D4">
      <w:pPr>
        <w:pStyle w:val="EndnoteText"/>
        <w:rPr>
          <w:rFonts w:ascii="Calibri" w:hAnsi="Calibri" w:cs="Calibri"/>
          <w:sz w:val="15"/>
          <w:szCs w:val="15"/>
        </w:rPr>
      </w:pPr>
      <w:r w:rsidRPr="005D2634">
        <w:rPr>
          <w:rStyle w:val="EndnoteReference"/>
          <w:rFonts w:ascii="Calibri" w:hAnsi="Calibri" w:cs="Calibri"/>
          <w:sz w:val="15"/>
          <w:szCs w:val="15"/>
        </w:rPr>
        <w:endnoteRef/>
      </w:r>
      <w:r w:rsidRPr="005D2634">
        <w:rPr>
          <w:rFonts w:ascii="Calibri" w:hAnsi="Calibri" w:cs="Calibri"/>
          <w:sz w:val="15"/>
          <w:szCs w:val="15"/>
        </w:rPr>
        <w:t xml:space="preserve"> Ibid, p. 19.</w:t>
      </w:r>
    </w:p>
  </w:endnote>
  <w:endnote w:id="6">
    <w:p w14:paraId="3C9EF211" w14:textId="084AA9C9" w:rsidR="004E27D4" w:rsidRPr="005D2634" w:rsidRDefault="004E27D4">
      <w:pPr>
        <w:pStyle w:val="EndnoteText"/>
        <w:rPr>
          <w:rFonts w:ascii="Calibri" w:hAnsi="Calibri" w:cs="Calibri"/>
          <w:sz w:val="15"/>
          <w:szCs w:val="15"/>
        </w:rPr>
      </w:pPr>
      <w:r w:rsidRPr="005D2634">
        <w:rPr>
          <w:rStyle w:val="EndnoteReference"/>
          <w:rFonts w:ascii="Calibri" w:hAnsi="Calibri" w:cs="Calibri"/>
          <w:sz w:val="15"/>
          <w:szCs w:val="15"/>
        </w:rPr>
        <w:endnoteRef/>
      </w:r>
      <w:r w:rsidRPr="005D2634">
        <w:rPr>
          <w:rFonts w:ascii="Calibri" w:hAnsi="Calibri" w:cs="Calibri"/>
          <w:sz w:val="15"/>
          <w:szCs w:val="15"/>
        </w:rPr>
        <w:t xml:space="preserve"> Women With Disabilities Australia (2016) ‘</w:t>
      </w:r>
      <w:hyperlink r:id="rId3" w:history="1">
        <w:r w:rsidRPr="005D2634">
          <w:rPr>
            <w:rStyle w:val="Hyperlink"/>
            <w:rFonts w:ascii="Calibri" w:hAnsi="Calibri" w:cs="Calibri"/>
            <w:sz w:val="15"/>
            <w:szCs w:val="15"/>
          </w:rPr>
          <w:t>WWDA Position Statement 1: The Right to Freedom From All Forms of Violence</w:t>
        </w:r>
      </w:hyperlink>
      <w:r w:rsidRPr="005D2634">
        <w:rPr>
          <w:rFonts w:ascii="Calibri" w:hAnsi="Calibri" w:cs="Calibri"/>
          <w:sz w:val="15"/>
          <w:szCs w:val="15"/>
        </w:rPr>
        <w:t>,’, Hobart, Tasmania.</w:t>
      </w:r>
    </w:p>
  </w:endnote>
  <w:endnote w:id="7">
    <w:p w14:paraId="7A20761F" w14:textId="5DC5CD64" w:rsidR="004E27D4" w:rsidRPr="005D2634" w:rsidRDefault="004E27D4" w:rsidP="00441C57">
      <w:pPr>
        <w:pStyle w:val="EndnoteText"/>
        <w:rPr>
          <w:rFonts w:ascii="Calibri" w:hAnsi="Calibri" w:cs="Calibri"/>
          <w:sz w:val="15"/>
          <w:szCs w:val="15"/>
          <w:lang w:val="en-GB"/>
        </w:rPr>
      </w:pPr>
      <w:r w:rsidRPr="005D2634">
        <w:rPr>
          <w:rStyle w:val="EndnoteReference"/>
          <w:rFonts w:ascii="Calibri" w:hAnsi="Calibri" w:cs="Calibri"/>
          <w:sz w:val="15"/>
          <w:szCs w:val="15"/>
        </w:rPr>
        <w:endnoteRef/>
      </w:r>
      <w:r w:rsidRPr="005D2634">
        <w:rPr>
          <w:rFonts w:ascii="Calibri" w:hAnsi="Calibri" w:cs="Calibri"/>
          <w:sz w:val="15"/>
          <w:szCs w:val="15"/>
        </w:rPr>
        <w:t xml:space="preserve"> </w:t>
      </w:r>
      <w:r w:rsidRPr="005D2634">
        <w:rPr>
          <w:rFonts w:ascii="Calibri" w:hAnsi="Calibri" w:cs="Calibri"/>
          <w:sz w:val="15"/>
          <w:szCs w:val="15"/>
          <w:lang w:val="en-GB"/>
        </w:rPr>
        <w:t xml:space="preserve">Susan Collings, Margaret Spencer, Angela </w:t>
      </w:r>
      <w:r w:rsidRPr="005D2634">
        <w:rPr>
          <w:rFonts w:ascii="Calibri" w:hAnsi="Calibri" w:cs="Calibri"/>
          <w:sz w:val="15"/>
          <w:szCs w:val="15"/>
          <w:lang w:val="en-GB"/>
        </w:rPr>
        <w:t xml:space="preserve">Dew and Leanne Dowse (2018) ‘“She Was There If I Needed to Talk or to Try and Get My Point across”: Specialist Advocacy for Parents with Intellectual Disability in the Australian Child Protection System,’ 24(2) </w:t>
      </w:r>
      <w:r w:rsidRPr="005D2634">
        <w:rPr>
          <w:rFonts w:ascii="Calibri" w:hAnsi="Calibri" w:cs="Calibri"/>
          <w:i/>
          <w:iCs/>
          <w:sz w:val="15"/>
          <w:szCs w:val="15"/>
          <w:lang w:val="en-GB"/>
        </w:rPr>
        <w:t>Australian Journal of Human Rights</w:t>
      </w:r>
      <w:r w:rsidRPr="005D2634">
        <w:rPr>
          <w:rFonts w:ascii="Calibri" w:hAnsi="Calibri" w:cs="Calibri"/>
          <w:sz w:val="15"/>
          <w:szCs w:val="15"/>
          <w:lang w:val="en-GB"/>
        </w:rPr>
        <w:t>, p. 162.</w:t>
      </w:r>
    </w:p>
  </w:endnote>
  <w:endnote w:id="8">
    <w:p w14:paraId="16CFE9B0" w14:textId="5D941AD4" w:rsidR="004E27D4" w:rsidRPr="005D2634" w:rsidRDefault="004E27D4" w:rsidP="00C369A4">
      <w:pPr>
        <w:pStyle w:val="EndnoteText"/>
        <w:rPr>
          <w:rFonts w:ascii="Calibri" w:hAnsi="Calibri" w:cs="Calibri"/>
          <w:sz w:val="15"/>
          <w:szCs w:val="15"/>
          <w:lang w:val="en-GB"/>
        </w:rPr>
      </w:pPr>
      <w:r w:rsidRPr="005D2634">
        <w:rPr>
          <w:rStyle w:val="EndnoteReference"/>
          <w:rFonts w:ascii="Calibri" w:hAnsi="Calibri" w:cs="Calibri"/>
          <w:sz w:val="15"/>
          <w:szCs w:val="15"/>
        </w:rPr>
        <w:endnoteRef/>
      </w:r>
      <w:r w:rsidRPr="005D2634">
        <w:rPr>
          <w:rFonts w:ascii="Calibri" w:hAnsi="Calibri" w:cs="Calibri"/>
          <w:sz w:val="15"/>
          <w:szCs w:val="15"/>
        </w:rPr>
        <w:t xml:space="preserve"> </w:t>
      </w:r>
      <w:r w:rsidRPr="005D2634">
        <w:rPr>
          <w:rFonts w:ascii="Calibri" w:hAnsi="Calibri" w:cs="Calibri"/>
          <w:sz w:val="15"/>
          <w:szCs w:val="15"/>
          <w:lang w:val="en-GB"/>
        </w:rPr>
        <w:t>Barbara Carter (2010) ‘Whatever Happened to the Village? The Removal of Children from Parents with a Disability,’ Family Law – The Hidden Issues Report 1, OPA Victoria.</w:t>
      </w:r>
    </w:p>
  </w:endnote>
  <w:endnote w:id="9">
    <w:p w14:paraId="16D1D0A1" w14:textId="7B549AC7" w:rsidR="004E27D4" w:rsidRPr="005D2634" w:rsidRDefault="004E27D4">
      <w:pPr>
        <w:pStyle w:val="EndnoteText"/>
        <w:rPr>
          <w:rFonts w:ascii="Calibri" w:hAnsi="Calibri" w:cs="Calibri"/>
          <w:sz w:val="15"/>
          <w:szCs w:val="15"/>
        </w:rPr>
      </w:pPr>
      <w:r w:rsidRPr="005D2634">
        <w:rPr>
          <w:rStyle w:val="EndnoteReference"/>
          <w:rFonts w:ascii="Calibri" w:hAnsi="Calibri" w:cs="Calibri"/>
          <w:sz w:val="15"/>
          <w:szCs w:val="15"/>
        </w:rPr>
        <w:endnoteRef/>
      </w:r>
      <w:r w:rsidRPr="005D2634">
        <w:rPr>
          <w:rFonts w:ascii="Calibri" w:hAnsi="Calibri" w:cs="Calibri"/>
          <w:sz w:val="15"/>
          <w:szCs w:val="15"/>
        </w:rPr>
        <w:t xml:space="preserve"> </w:t>
      </w:r>
      <w:r w:rsidRPr="005D2634">
        <w:rPr>
          <w:rFonts w:ascii="Calibri" w:hAnsi="Calibri" w:cs="Calibri"/>
          <w:sz w:val="15"/>
          <w:szCs w:val="15"/>
          <w:lang w:val="en-GB"/>
        </w:rPr>
        <w:t xml:space="preserve">Leanne Claussen (2020) </w:t>
      </w:r>
      <w:hyperlink r:id="rId4" w:history="1">
        <w:r w:rsidRPr="005D2634">
          <w:rPr>
            <w:rStyle w:val="Hyperlink"/>
            <w:rFonts w:ascii="Calibri" w:hAnsi="Calibri" w:cs="Calibri"/>
            <w:sz w:val="15"/>
            <w:szCs w:val="15"/>
            <w:lang w:val="en-GB"/>
          </w:rPr>
          <w:t>‘Leanne’s Story’</w:t>
        </w:r>
      </w:hyperlink>
      <w:r w:rsidRPr="005D2634">
        <w:rPr>
          <w:rFonts w:ascii="Calibri" w:hAnsi="Calibri" w:cs="Calibri"/>
          <w:i/>
          <w:iCs/>
          <w:sz w:val="15"/>
          <w:szCs w:val="15"/>
          <w:lang w:val="en-GB"/>
        </w:rPr>
        <w:t>, Our Site</w:t>
      </w:r>
      <w:r w:rsidRPr="005D2634">
        <w:rPr>
          <w:rFonts w:ascii="Calibri" w:hAnsi="Calibri" w:cs="Calibri"/>
          <w:sz w:val="15"/>
          <w:szCs w:val="15"/>
          <w:lang w:val="en-GB"/>
        </w:rPr>
        <w:t xml:space="preserve">. </w:t>
      </w:r>
    </w:p>
  </w:endnote>
  <w:endnote w:id="10">
    <w:p w14:paraId="7927F156" w14:textId="2A8687D8" w:rsidR="005D2634" w:rsidRPr="005D2634" w:rsidRDefault="005D2634">
      <w:pPr>
        <w:pStyle w:val="EndnoteText"/>
        <w:rPr>
          <w:sz w:val="15"/>
          <w:szCs w:val="15"/>
        </w:rPr>
      </w:pPr>
      <w:r w:rsidRPr="005D2634">
        <w:rPr>
          <w:rStyle w:val="EndnoteReference"/>
          <w:sz w:val="15"/>
          <w:szCs w:val="15"/>
        </w:rPr>
        <w:endnoteRef/>
      </w:r>
      <w:r w:rsidRPr="005D2634">
        <w:rPr>
          <w:sz w:val="15"/>
          <w:szCs w:val="15"/>
        </w:rPr>
        <w:t xml:space="preserve"> Ian Kennedy, Patients, Doctors and Human Rights, in Human Rights For The 1990s: Legal, Political And Ethical Issues 81, 90–91 (1991)</w:t>
      </w:r>
    </w:p>
  </w:endnote>
  <w:endnote w:id="11">
    <w:p w14:paraId="15BCEEDD" w14:textId="110C52A6" w:rsidR="004E27D4" w:rsidRPr="005D2634" w:rsidRDefault="004E27D4" w:rsidP="008D5948">
      <w:pPr>
        <w:pStyle w:val="EndnoteText"/>
        <w:rPr>
          <w:rFonts w:ascii="Calibri" w:hAnsi="Calibri" w:cs="Calibri"/>
          <w:sz w:val="15"/>
          <w:szCs w:val="15"/>
          <w:lang w:val="en-GB"/>
        </w:rPr>
      </w:pPr>
      <w:r w:rsidRPr="005D2634">
        <w:rPr>
          <w:rStyle w:val="EndnoteReference"/>
          <w:rFonts w:ascii="Calibri" w:hAnsi="Calibri" w:cs="Calibri"/>
          <w:sz w:val="15"/>
          <w:szCs w:val="15"/>
        </w:rPr>
        <w:endnoteRef/>
      </w:r>
      <w:r w:rsidRPr="005D2634">
        <w:rPr>
          <w:rFonts w:ascii="Calibri" w:hAnsi="Calibri" w:cs="Calibri"/>
          <w:sz w:val="15"/>
          <w:szCs w:val="15"/>
        </w:rPr>
        <w:t xml:space="preserve"> </w:t>
      </w:r>
      <w:r w:rsidRPr="005D2634">
        <w:rPr>
          <w:rFonts w:ascii="Calibri" w:hAnsi="Calibri" w:cs="Calibri"/>
          <w:sz w:val="15"/>
          <w:szCs w:val="15"/>
          <w:lang w:val="en-GB"/>
        </w:rPr>
        <w:t xml:space="preserve">Lisa Hindman (2020) ‘First Nations People with Disability Raise Injustice, Discrimination at Disability Royal Commission,’ Media Release, 23 November 2020. </w:t>
      </w:r>
    </w:p>
  </w:endnote>
  <w:endnote w:id="12">
    <w:p w14:paraId="2E3622D0" w14:textId="1FA0BE39" w:rsidR="004E27D4" w:rsidRPr="005D2634" w:rsidRDefault="004E27D4">
      <w:pPr>
        <w:pStyle w:val="EndnoteText"/>
        <w:rPr>
          <w:rFonts w:ascii="Calibri" w:hAnsi="Calibri" w:cs="Calibri"/>
          <w:sz w:val="15"/>
          <w:szCs w:val="15"/>
        </w:rPr>
      </w:pPr>
      <w:r w:rsidRPr="005D2634">
        <w:rPr>
          <w:rStyle w:val="EndnoteReference"/>
          <w:rFonts w:ascii="Calibri" w:hAnsi="Calibri" w:cs="Calibri"/>
          <w:sz w:val="15"/>
          <w:szCs w:val="15"/>
        </w:rPr>
        <w:endnoteRef/>
      </w:r>
      <w:r w:rsidRPr="005D2634">
        <w:rPr>
          <w:rFonts w:ascii="Calibri" w:hAnsi="Calibri" w:cs="Calibri"/>
          <w:sz w:val="15"/>
          <w:szCs w:val="15"/>
        </w:rPr>
        <w:t xml:space="preserve"> </w:t>
      </w:r>
      <w:r w:rsidRPr="005D2634">
        <w:rPr>
          <w:rFonts w:ascii="Calibri" w:hAnsi="Calibri" w:cs="Calibri"/>
          <w:i/>
          <w:iCs/>
          <w:sz w:val="15"/>
          <w:szCs w:val="15"/>
          <w:lang w:val="en-GB"/>
        </w:rPr>
        <w:t>Children and Young Persons (Care and Protection) Act 1998</w:t>
      </w:r>
      <w:r w:rsidRPr="005D2634">
        <w:rPr>
          <w:rFonts w:ascii="Calibri" w:hAnsi="Calibri" w:cs="Calibri"/>
          <w:sz w:val="15"/>
          <w:szCs w:val="15"/>
          <w:lang w:val="en-GB"/>
        </w:rPr>
        <w:t xml:space="preserve"> (NSW) s 101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oxima Nova">
    <w:panose1 w:val="02000506030000020004"/>
    <w:charset w:val="00"/>
    <w:family w:val="auto"/>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3945538"/>
      <w:docPartObj>
        <w:docPartGallery w:val="Page Numbers (Bottom of Page)"/>
        <w:docPartUnique/>
      </w:docPartObj>
    </w:sdtPr>
    <w:sdtContent>
      <w:p w14:paraId="310D05B8" w14:textId="38D65E3B" w:rsidR="00CE33E6" w:rsidRDefault="00CE33E6" w:rsidP="001D2A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8124C7C" w14:textId="77777777" w:rsidR="00CE33E6" w:rsidRDefault="00CE33E6" w:rsidP="00CE33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BDC1" w14:textId="63308D4F" w:rsidR="00CE33E6" w:rsidRDefault="003719B1" w:rsidP="00CE33E6">
    <w:pPr>
      <w:pStyle w:val="Footer"/>
      <w:ind w:right="360"/>
    </w:pPr>
    <w:r>
      <w:rPr>
        <w:noProof/>
      </w:rPr>
      <w:drawing>
        <wp:anchor distT="0" distB="0" distL="114300" distR="114300" simplePos="0" relativeHeight="251661312" behindDoc="0" locked="0" layoutInCell="1" allowOverlap="1" wp14:anchorId="58AA0BB4" wp14:editId="55F63A01">
          <wp:simplePos x="0" y="0"/>
          <wp:positionH relativeFrom="column">
            <wp:posOffset>-922867</wp:posOffset>
          </wp:positionH>
          <wp:positionV relativeFrom="page">
            <wp:posOffset>9549553</wp:posOffset>
          </wp:positionV>
          <wp:extent cx="7581900" cy="121031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1900" cy="12103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35FF9" w14:textId="77777777" w:rsidR="0010458F" w:rsidRDefault="0010458F" w:rsidP="00C52B71">
      <w:r>
        <w:separator/>
      </w:r>
    </w:p>
  </w:footnote>
  <w:footnote w:type="continuationSeparator" w:id="0">
    <w:p w14:paraId="00427C20" w14:textId="77777777" w:rsidR="0010458F" w:rsidRDefault="0010458F" w:rsidP="00C52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38AE" w14:textId="723B0298" w:rsidR="003719B1" w:rsidRDefault="003719B1">
    <w:pPr>
      <w:pStyle w:val="Header"/>
    </w:pPr>
    <w:r>
      <w:rPr>
        <w:noProof/>
      </w:rPr>
      <w:drawing>
        <wp:anchor distT="0" distB="0" distL="114300" distR="114300" simplePos="0" relativeHeight="251659264" behindDoc="1" locked="0" layoutInCell="1" allowOverlap="1" wp14:anchorId="5CDF6E03" wp14:editId="7B6CE038">
          <wp:simplePos x="0" y="0"/>
          <wp:positionH relativeFrom="column">
            <wp:posOffset>-922867</wp:posOffset>
          </wp:positionH>
          <wp:positionV relativeFrom="paragraph">
            <wp:posOffset>-458047</wp:posOffset>
          </wp:positionV>
          <wp:extent cx="7581900" cy="3270885"/>
          <wp:effectExtent l="0" t="0" r="0" b="5715"/>
          <wp:wrapTight wrapText="bothSides">
            <wp:wrapPolygon edited="0">
              <wp:start x="0" y="0"/>
              <wp:lineTo x="0" y="15348"/>
              <wp:lineTo x="9914" y="16103"/>
              <wp:lineTo x="9914" y="16186"/>
              <wp:lineTo x="21238" y="21554"/>
              <wp:lineTo x="21347" y="21554"/>
              <wp:lineTo x="21564" y="21554"/>
              <wp:lineTo x="21564" y="0"/>
              <wp:lineTo x="0" y="0"/>
            </wp:wrapPolygon>
          </wp:wrapTight>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81900" cy="32708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6802"/>
    <w:multiLevelType w:val="hybridMultilevel"/>
    <w:tmpl w:val="66F88E8C"/>
    <w:lvl w:ilvl="0" w:tplc="22C41B80">
      <w:start w:val="5"/>
      <w:numFmt w:val="bullet"/>
      <w:lvlText w:val="-"/>
      <w:lvlJc w:val="left"/>
      <w:pPr>
        <w:ind w:left="720" w:hanging="360"/>
      </w:pPr>
      <w:rPr>
        <w:rFonts w:ascii="Proxima Nova" w:eastAsiaTheme="minorHAnsi" w:hAnsi="Proxima Nov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F42F3"/>
    <w:multiLevelType w:val="hybridMultilevel"/>
    <w:tmpl w:val="A27CD7C0"/>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C70A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C1E0BF1"/>
    <w:multiLevelType w:val="hybridMultilevel"/>
    <w:tmpl w:val="A27CD7C0"/>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462EF0"/>
    <w:multiLevelType w:val="hybridMultilevel"/>
    <w:tmpl w:val="41385DBA"/>
    <w:lvl w:ilvl="0" w:tplc="CCF8CABC">
      <w:start w:val="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C06F78"/>
    <w:multiLevelType w:val="hybridMultilevel"/>
    <w:tmpl w:val="58D410CE"/>
    <w:lvl w:ilvl="0" w:tplc="5024DBFE">
      <w:start w:val="5"/>
      <w:numFmt w:val="bullet"/>
      <w:lvlText w:val="-"/>
      <w:lvlJc w:val="left"/>
      <w:pPr>
        <w:ind w:left="720" w:hanging="360"/>
      </w:pPr>
      <w:rPr>
        <w:rFonts w:ascii="Proxima Nova" w:eastAsiaTheme="minorHAnsi" w:hAnsi="Proxima Nov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BC3395"/>
    <w:multiLevelType w:val="hybridMultilevel"/>
    <w:tmpl w:val="09C40ACC"/>
    <w:lvl w:ilvl="0" w:tplc="9092C0EE">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CC1534"/>
    <w:multiLevelType w:val="hybridMultilevel"/>
    <w:tmpl w:val="A27CD7C0"/>
    <w:lvl w:ilvl="0" w:tplc="0E3C8AB4">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3118DF"/>
    <w:multiLevelType w:val="hybridMultilevel"/>
    <w:tmpl w:val="F5C8C530"/>
    <w:lvl w:ilvl="0" w:tplc="7F2E885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75213B"/>
    <w:multiLevelType w:val="hybridMultilevel"/>
    <w:tmpl w:val="0CBE1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4C0F25"/>
    <w:multiLevelType w:val="hybridMultilevel"/>
    <w:tmpl w:val="5D3AF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2381664">
    <w:abstractNumId w:val="4"/>
  </w:num>
  <w:num w:numId="2" w16cid:durableId="1239830195">
    <w:abstractNumId w:val="9"/>
  </w:num>
  <w:num w:numId="3" w16cid:durableId="1413887801">
    <w:abstractNumId w:val="6"/>
  </w:num>
  <w:num w:numId="4" w16cid:durableId="792333226">
    <w:abstractNumId w:val="2"/>
  </w:num>
  <w:num w:numId="5" w16cid:durableId="1138229578">
    <w:abstractNumId w:val="0"/>
  </w:num>
  <w:num w:numId="6" w16cid:durableId="1225799564">
    <w:abstractNumId w:val="5"/>
  </w:num>
  <w:num w:numId="7" w16cid:durableId="1706716907">
    <w:abstractNumId w:val="7"/>
  </w:num>
  <w:num w:numId="8" w16cid:durableId="1344866462">
    <w:abstractNumId w:val="3"/>
  </w:num>
  <w:num w:numId="9" w16cid:durableId="356392336">
    <w:abstractNumId w:val="1"/>
  </w:num>
  <w:num w:numId="10" w16cid:durableId="873005060">
    <w:abstractNumId w:val="8"/>
  </w:num>
  <w:num w:numId="11" w16cid:durableId="18465523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73"/>
    <w:rsid w:val="00042D3C"/>
    <w:rsid w:val="00051F82"/>
    <w:rsid w:val="0006683B"/>
    <w:rsid w:val="000952FA"/>
    <w:rsid w:val="000A20CC"/>
    <w:rsid w:val="000A5B24"/>
    <w:rsid w:val="000E1AF4"/>
    <w:rsid w:val="000F2B6D"/>
    <w:rsid w:val="0010458F"/>
    <w:rsid w:val="00111103"/>
    <w:rsid w:val="00130961"/>
    <w:rsid w:val="00131D45"/>
    <w:rsid w:val="00150F7B"/>
    <w:rsid w:val="001A55CA"/>
    <w:rsid w:val="001D3640"/>
    <w:rsid w:val="00207CF3"/>
    <w:rsid w:val="0021085E"/>
    <w:rsid w:val="0024534C"/>
    <w:rsid w:val="00251056"/>
    <w:rsid w:val="002F289E"/>
    <w:rsid w:val="003003D0"/>
    <w:rsid w:val="00320128"/>
    <w:rsid w:val="00335CF5"/>
    <w:rsid w:val="00347A73"/>
    <w:rsid w:val="00362DA5"/>
    <w:rsid w:val="003719B1"/>
    <w:rsid w:val="00396470"/>
    <w:rsid w:val="003B40B0"/>
    <w:rsid w:val="003C115D"/>
    <w:rsid w:val="003C70FA"/>
    <w:rsid w:val="003E2ECA"/>
    <w:rsid w:val="003E4B79"/>
    <w:rsid w:val="00403E1E"/>
    <w:rsid w:val="004268C3"/>
    <w:rsid w:val="00441C57"/>
    <w:rsid w:val="00451FEA"/>
    <w:rsid w:val="004618F0"/>
    <w:rsid w:val="004619E4"/>
    <w:rsid w:val="00491BC0"/>
    <w:rsid w:val="004A5BCA"/>
    <w:rsid w:val="004B354D"/>
    <w:rsid w:val="004B47EA"/>
    <w:rsid w:val="004E27D4"/>
    <w:rsid w:val="005277D8"/>
    <w:rsid w:val="00552B6E"/>
    <w:rsid w:val="00575C5F"/>
    <w:rsid w:val="005A7BCD"/>
    <w:rsid w:val="005D2634"/>
    <w:rsid w:val="005F5E8D"/>
    <w:rsid w:val="00601517"/>
    <w:rsid w:val="006767CC"/>
    <w:rsid w:val="00685E32"/>
    <w:rsid w:val="006E4A8E"/>
    <w:rsid w:val="006F7D6F"/>
    <w:rsid w:val="007325FB"/>
    <w:rsid w:val="00746BBB"/>
    <w:rsid w:val="007978E1"/>
    <w:rsid w:val="007A689E"/>
    <w:rsid w:val="007B1539"/>
    <w:rsid w:val="007C3266"/>
    <w:rsid w:val="00810865"/>
    <w:rsid w:val="008D5948"/>
    <w:rsid w:val="00940065"/>
    <w:rsid w:val="00957FA3"/>
    <w:rsid w:val="009B4A41"/>
    <w:rsid w:val="009E444E"/>
    <w:rsid w:val="00A000B8"/>
    <w:rsid w:val="00A138D9"/>
    <w:rsid w:val="00A4512C"/>
    <w:rsid w:val="00A6208A"/>
    <w:rsid w:val="00AA62D6"/>
    <w:rsid w:val="00AB5E93"/>
    <w:rsid w:val="00B530D4"/>
    <w:rsid w:val="00B67A90"/>
    <w:rsid w:val="00B7236D"/>
    <w:rsid w:val="00B83296"/>
    <w:rsid w:val="00B85E84"/>
    <w:rsid w:val="00BB4AFF"/>
    <w:rsid w:val="00BD29F9"/>
    <w:rsid w:val="00BF52CD"/>
    <w:rsid w:val="00C15620"/>
    <w:rsid w:val="00C369A4"/>
    <w:rsid w:val="00C41832"/>
    <w:rsid w:val="00C52B71"/>
    <w:rsid w:val="00C61142"/>
    <w:rsid w:val="00C75B31"/>
    <w:rsid w:val="00C87838"/>
    <w:rsid w:val="00C92745"/>
    <w:rsid w:val="00CE33E6"/>
    <w:rsid w:val="00CF4EBC"/>
    <w:rsid w:val="00D24C04"/>
    <w:rsid w:val="00D917AC"/>
    <w:rsid w:val="00DC73B7"/>
    <w:rsid w:val="00DD17AE"/>
    <w:rsid w:val="00E35087"/>
    <w:rsid w:val="00E61C0C"/>
    <w:rsid w:val="00E626E1"/>
    <w:rsid w:val="00EA3CA8"/>
    <w:rsid w:val="00EC57BE"/>
    <w:rsid w:val="00EF14AA"/>
    <w:rsid w:val="00F22D66"/>
    <w:rsid w:val="00F374AF"/>
    <w:rsid w:val="00F97A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5C5AE"/>
  <w15:chartTrackingRefBased/>
  <w15:docId w15:val="{45E78FC6-A57F-974F-BBCA-5C4693FE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8E1"/>
  </w:style>
  <w:style w:type="paragraph" w:styleId="Heading1">
    <w:name w:val="heading 1"/>
    <w:basedOn w:val="Normal"/>
    <w:next w:val="Normal"/>
    <w:link w:val="Heading1Char"/>
    <w:uiPriority w:val="9"/>
    <w:qFormat/>
    <w:rsid w:val="003C115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15D"/>
    <w:pPr>
      <w:ind w:left="720"/>
      <w:contextualSpacing/>
    </w:pPr>
  </w:style>
  <w:style w:type="character" w:styleId="Hyperlink">
    <w:name w:val="Hyperlink"/>
    <w:basedOn w:val="DefaultParagraphFont"/>
    <w:uiPriority w:val="99"/>
    <w:unhideWhenUsed/>
    <w:rsid w:val="003C115D"/>
    <w:rPr>
      <w:color w:val="0563C1" w:themeColor="hyperlink"/>
      <w:u w:val="single"/>
    </w:rPr>
  </w:style>
  <w:style w:type="character" w:styleId="UnresolvedMention">
    <w:name w:val="Unresolved Mention"/>
    <w:basedOn w:val="DefaultParagraphFont"/>
    <w:uiPriority w:val="99"/>
    <w:semiHidden/>
    <w:unhideWhenUsed/>
    <w:rsid w:val="003C115D"/>
    <w:rPr>
      <w:color w:val="605E5C"/>
      <w:shd w:val="clear" w:color="auto" w:fill="E1DFDD"/>
    </w:rPr>
  </w:style>
  <w:style w:type="character" w:customStyle="1" w:styleId="Heading1Char">
    <w:name w:val="Heading 1 Char"/>
    <w:basedOn w:val="DefaultParagraphFont"/>
    <w:link w:val="Heading1"/>
    <w:uiPriority w:val="9"/>
    <w:rsid w:val="003C115D"/>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C52B71"/>
    <w:rPr>
      <w:sz w:val="20"/>
      <w:szCs w:val="20"/>
    </w:rPr>
  </w:style>
  <w:style w:type="character" w:customStyle="1" w:styleId="FootnoteTextChar">
    <w:name w:val="Footnote Text Char"/>
    <w:basedOn w:val="DefaultParagraphFont"/>
    <w:link w:val="FootnoteText"/>
    <w:uiPriority w:val="99"/>
    <w:semiHidden/>
    <w:rsid w:val="00C52B71"/>
    <w:rPr>
      <w:sz w:val="20"/>
      <w:szCs w:val="20"/>
    </w:rPr>
  </w:style>
  <w:style w:type="character" w:styleId="FootnoteReference">
    <w:name w:val="footnote reference"/>
    <w:basedOn w:val="DefaultParagraphFont"/>
    <w:uiPriority w:val="99"/>
    <w:semiHidden/>
    <w:unhideWhenUsed/>
    <w:rsid w:val="00C52B71"/>
    <w:rPr>
      <w:vertAlign w:val="superscript"/>
    </w:rPr>
  </w:style>
  <w:style w:type="paragraph" w:styleId="EndnoteText">
    <w:name w:val="endnote text"/>
    <w:basedOn w:val="Normal"/>
    <w:link w:val="EndnoteTextChar"/>
    <w:uiPriority w:val="99"/>
    <w:semiHidden/>
    <w:unhideWhenUsed/>
    <w:rsid w:val="00552B6E"/>
    <w:rPr>
      <w:sz w:val="20"/>
      <w:szCs w:val="20"/>
    </w:rPr>
  </w:style>
  <w:style w:type="character" w:customStyle="1" w:styleId="EndnoteTextChar">
    <w:name w:val="Endnote Text Char"/>
    <w:basedOn w:val="DefaultParagraphFont"/>
    <w:link w:val="EndnoteText"/>
    <w:uiPriority w:val="99"/>
    <w:semiHidden/>
    <w:rsid w:val="00552B6E"/>
    <w:rPr>
      <w:sz w:val="20"/>
      <w:szCs w:val="20"/>
    </w:rPr>
  </w:style>
  <w:style w:type="character" w:styleId="EndnoteReference">
    <w:name w:val="endnote reference"/>
    <w:basedOn w:val="DefaultParagraphFont"/>
    <w:uiPriority w:val="99"/>
    <w:semiHidden/>
    <w:unhideWhenUsed/>
    <w:rsid w:val="00552B6E"/>
    <w:rPr>
      <w:vertAlign w:val="superscript"/>
    </w:rPr>
  </w:style>
  <w:style w:type="character" w:styleId="FollowedHyperlink">
    <w:name w:val="FollowedHyperlink"/>
    <w:basedOn w:val="DefaultParagraphFont"/>
    <w:uiPriority w:val="99"/>
    <w:semiHidden/>
    <w:unhideWhenUsed/>
    <w:rsid w:val="00441C57"/>
    <w:rPr>
      <w:color w:val="954F72" w:themeColor="followedHyperlink"/>
      <w:u w:val="single"/>
    </w:rPr>
  </w:style>
  <w:style w:type="paragraph" w:styleId="Footer">
    <w:name w:val="footer"/>
    <w:basedOn w:val="Normal"/>
    <w:link w:val="FooterChar"/>
    <w:uiPriority w:val="99"/>
    <w:unhideWhenUsed/>
    <w:rsid w:val="00CE33E6"/>
    <w:pPr>
      <w:tabs>
        <w:tab w:val="center" w:pos="4513"/>
        <w:tab w:val="right" w:pos="9026"/>
      </w:tabs>
    </w:pPr>
  </w:style>
  <w:style w:type="character" w:customStyle="1" w:styleId="FooterChar">
    <w:name w:val="Footer Char"/>
    <w:basedOn w:val="DefaultParagraphFont"/>
    <w:link w:val="Footer"/>
    <w:uiPriority w:val="99"/>
    <w:rsid w:val="00CE33E6"/>
  </w:style>
  <w:style w:type="character" w:styleId="PageNumber">
    <w:name w:val="page number"/>
    <w:basedOn w:val="DefaultParagraphFont"/>
    <w:uiPriority w:val="99"/>
    <w:semiHidden/>
    <w:unhideWhenUsed/>
    <w:rsid w:val="00CE33E6"/>
  </w:style>
  <w:style w:type="paragraph" w:styleId="Header">
    <w:name w:val="header"/>
    <w:basedOn w:val="Normal"/>
    <w:link w:val="HeaderChar"/>
    <w:uiPriority w:val="99"/>
    <w:unhideWhenUsed/>
    <w:rsid w:val="00CE33E6"/>
    <w:pPr>
      <w:tabs>
        <w:tab w:val="center" w:pos="4513"/>
        <w:tab w:val="right" w:pos="9026"/>
      </w:tabs>
    </w:pPr>
  </w:style>
  <w:style w:type="character" w:customStyle="1" w:styleId="HeaderChar">
    <w:name w:val="Header Char"/>
    <w:basedOn w:val="DefaultParagraphFont"/>
    <w:link w:val="Header"/>
    <w:uiPriority w:val="99"/>
    <w:rsid w:val="00CE33E6"/>
  </w:style>
  <w:style w:type="paragraph" w:styleId="Revision">
    <w:name w:val="Revision"/>
    <w:hidden/>
    <w:uiPriority w:val="99"/>
    <w:semiHidden/>
    <w:rsid w:val="00CF4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164446">
      <w:bodyDiv w:val="1"/>
      <w:marLeft w:val="0"/>
      <w:marRight w:val="0"/>
      <w:marTop w:val="0"/>
      <w:marBottom w:val="0"/>
      <w:divBdr>
        <w:top w:val="none" w:sz="0" w:space="0" w:color="auto"/>
        <w:left w:val="none" w:sz="0" w:space="0" w:color="auto"/>
        <w:bottom w:val="none" w:sz="0" w:space="0" w:color="auto"/>
        <w:right w:val="none" w:sz="0" w:space="0" w:color="auto"/>
      </w:divBdr>
    </w:div>
    <w:div w:id="163200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lyLawReform@ag.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da.org.au/publication/wwda-position-statement-1-the-right-to-freedom-from-all-forms-of-violence/" TargetMode="External"/><Relationship Id="rId2" Type="http://schemas.openxmlformats.org/officeDocument/2006/relationships/hyperlink" Target="https://www.pmc.gov.au/office-women/grants-and-funding/national-womens-alliances" TargetMode="External"/><Relationship Id="rId1" Type="http://schemas.openxmlformats.org/officeDocument/2006/relationships/hyperlink" Target="https://wwda.org.au/" TargetMode="External"/><Relationship Id="rId4" Type="http://schemas.openxmlformats.org/officeDocument/2006/relationships/hyperlink" Target="https://oursite.wwda.org.au/stories/leannesstory%2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A80AA-E154-6648-BD64-5E44009DD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2593</Words>
  <Characters>14782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Women With Disabilities Australia</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La Paglia | Women With Disabilities Australia</dc:creator>
  <cp:keywords/>
  <dc:description/>
  <cp:lastModifiedBy>Heidi La Paglia | Women With Disabilities Australia</cp:lastModifiedBy>
  <cp:revision>3</cp:revision>
  <dcterms:created xsi:type="dcterms:W3CDTF">2023-02-26T05:16:00Z</dcterms:created>
  <dcterms:modified xsi:type="dcterms:W3CDTF">2023-03-16T04:53:00Z</dcterms:modified>
</cp:coreProperties>
</file>