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6CE912" w14:textId="5E4FF178" w:rsidR="161CBD3C" w:rsidRPr="00EB620D" w:rsidRDefault="3B27FC14" w:rsidP="564EDB76">
      <w:pPr>
        <w:pStyle w:val="Title"/>
        <w:rPr>
          <w:rFonts w:ascii="Arial" w:eastAsia="Aptos Display" w:hAnsi="Arial" w:cs="Arial"/>
          <w:color w:val="000000" w:themeColor="text1"/>
          <w:sz w:val="32"/>
          <w:szCs w:val="32"/>
        </w:rPr>
      </w:pPr>
      <w:r w:rsidRPr="00EB620D">
        <w:rPr>
          <w:rFonts w:ascii="Arial" w:eastAsia="Aptos Display" w:hAnsi="Arial" w:cs="Arial"/>
          <w:b/>
          <w:bCs/>
          <w:color w:val="000000" w:themeColor="text1"/>
          <w:sz w:val="32"/>
          <w:szCs w:val="32"/>
        </w:rPr>
        <w:t>Strengthening protection of the rights of people with disability</w:t>
      </w:r>
      <w:r w:rsidR="459E1445" w:rsidRPr="00EB620D">
        <w:rPr>
          <w:rFonts w:ascii="Arial" w:eastAsia="Aptos Display" w:hAnsi="Arial" w:cs="Arial"/>
          <w:b/>
          <w:bCs/>
          <w:color w:val="000000" w:themeColor="text1"/>
          <w:sz w:val="32"/>
          <w:szCs w:val="32"/>
        </w:rPr>
        <w:t xml:space="preserve"> through a national Human Rights Act</w:t>
      </w:r>
      <w:r w:rsidR="660A063C" w:rsidRPr="00EB620D">
        <w:rPr>
          <w:rFonts w:ascii="Arial" w:eastAsia="Aptos Display" w:hAnsi="Arial" w:cs="Arial"/>
          <w:b/>
          <w:bCs/>
          <w:color w:val="000000" w:themeColor="text1"/>
          <w:sz w:val="32"/>
          <w:szCs w:val="32"/>
        </w:rPr>
        <w:t xml:space="preserve"> (HRA)</w:t>
      </w:r>
    </w:p>
    <w:p w14:paraId="0B823E21" w14:textId="73DD146E" w:rsidR="161CBD3C" w:rsidRPr="00EB620D" w:rsidRDefault="25145A7F" w:rsidP="564EDB76">
      <w:pPr>
        <w:pStyle w:val="Subtitle"/>
        <w:rPr>
          <w:rFonts w:eastAsia="Aptos Display" w:cs="Arial"/>
          <w:color w:val="000000" w:themeColor="text1"/>
          <w:sz w:val="32"/>
          <w:szCs w:val="32"/>
        </w:rPr>
      </w:pPr>
      <w:r w:rsidRPr="00EB620D">
        <w:rPr>
          <w:rFonts w:cs="Arial"/>
        </w:rPr>
        <w:t>Position Statement by Disability Representative Organisations</w:t>
      </w:r>
      <w:r w:rsidR="7238D8AD" w:rsidRPr="00EB620D">
        <w:rPr>
          <w:rFonts w:cs="Arial"/>
        </w:rPr>
        <w:t xml:space="preserve"> (DROs)</w:t>
      </w:r>
    </w:p>
    <w:p w14:paraId="69547079" w14:textId="11C256A2" w:rsidR="4348EE0D" w:rsidRPr="00EB620D" w:rsidRDefault="4348EE0D" w:rsidP="4348EE0D">
      <w:pPr>
        <w:spacing w:after="80" w:line="240" w:lineRule="auto"/>
        <w:rPr>
          <w:rFonts w:eastAsia="Aptos Display"/>
          <w:color w:val="000000" w:themeColor="text1"/>
          <w:sz w:val="32"/>
          <w:szCs w:val="32"/>
        </w:rPr>
      </w:pPr>
    </w:p>
    <w:p w14:paraId="26C83BED" w14:textId="2ADF91BB" w:rsidR="161CBD3C" w:rsidRPr="00EB620D" w:rsidRDefault="5B24B2A6" w:rsidP="2EF051CB">
      <w:pPr>
        <w:rPr>
          <w:b/>
          <w:bCs/>
        </w:rPr>
      </w:pPr>
      <w:r w:rsidRPr="00EB620D">
        <w:rPr>
          <w:b/>
          <w:bCs/>
        </w:rPr>
        <w:t>The human rights of people with disability must be protected in Australian law</w:t>
      </w:r>
      <w:r w:rsidR="3171204C" w:rsidRPr="00EB620D">
        <w:rPr>
          <w:b/>
          <w:bCs/>
        </w:rPr>
        <w:t>.</w:t>
      </w:r>
      <w:r w:rsidR="06AA5C77" w:rsidRPr="00EB620D">
        <w:rPr>
          <w:b/>
          <w:bCs/>
        </w:rPr>
        <w:t xml:space="preserve"> </w:t>
      </w:r>
      <w:r w:rsidR="3EF92EBD" w:rsidRPr="00EB620D">
        <w:rPr>
          <w:b/>
          <w:bCs/>
        </w:rPr>
        <w:t>W</w:t>
      </w:r>
      <w:r w:rsidR="3171204C" w:rsidRPr="00EB620D">
        <w:rPr>
          <w:b/>
          <w:bCs/>
        </w:rPr>
        <w:t xml:space="preserve">e </w:t>
      </w:r>
      <w:r w:rsidR="78A5390C" w:rsidRPr="00EB620D">
        <w:rPr>
          <w:b/>
          <w:bCs/>
        </w:rPr>
        <w:t>support</w:t>
      </w:r>
      <w:r w:rsidR="0E66F268" w:rsidRPr="00EB620D">
        <w:rPr>
          <w:b/>
          <w:bCs/>
        </w:rPr>
        <w:t xml:space="preserve"> </w:t>
      </w:r>
      <w:r w:rsidR="65A5A482" w:rsidRPr="00EB620D">
        <w:rPr>
          <w:b/>
          <w:bCs/>
        </w:rPr>
        <w:t>a</w:t>
      </w:r>
      <w:r w:rsidR="6BE9F147" w:rsidRPr="00EB620D">
        <w:rPr>
          <w:b/>
          <w:bCs/>
        </w:rPr>
        <w:t xml:space="preserve"> </w:t>
      </w:r>
      <w:r w:rsidRPr="00EB620D">
        <w:rPr>
          <w:b/>
          <w:bCs/>
        </w:rPr>
        <w:t xml:space="preserve">national </w:t>
      </w:r>
      <w:r w:rsidR="503CE549" w:rsidRPr="00EB620D">
        <w:rPr>
          <w:b/>
          <w:bCs/>
        </w:rPr>
        <w:t>HRA</w:t>
      </w:r>
      <w:r w:rsidR="2E431884" w:rsidRPr="00EB620D">
        <w:rPr>
          <w:b/>
          <w:bCs/>
        </w:rPr>
        <w:t xml:space="preserve"> that integrates specific provisions for disability rights, </w:t>
      </w:r>
      <w:r w:rsidR="6A201C65" w:rsidRPr="00EB620D">
        <w:rPr>
          <w:b/>
          <w:bCs/>
        </w:rPr>
        <w:t xml:space="preserve">which </w:t>
      </w:r>
      <w:r w:rsidR="2E431884" w:rsidRPr="00EB620D">
        <w:rPr>
          <w:b/>
          <w:bCs/>
        </w:rPr>
        <w:t>ensur</w:t>
      </w:r>
      <w:r w:rsidR="50DF8087" w:rsidRPr="00EB620D">
        <w:rPr>
          <w:b/>
          <w:bCs/>
        </w:rPr>
        <w:t>es</w:t>
      </w:r>
      <w:r w:rsidR="2E431884" w:rsidRPr="00EB620D">
        <w:rPr>
          <w:b/>
          <w:bCs/>
        </w:rPr>
        <w:t xml:space="preserve"> both comprehensive coverage and targeted protections</w:t>
      </w:r>
    </w:p>
    <w:p w14:paraId="1A17DDFA" w14:textId="65780832" w:rsidR="161CBD3C" w:rsidRPr="00EB620D" w:rsidRDefault="293D97D4" w:rsidP="4348EE0D">
      <w:pPr>
        <w:pStyle w:val="Heading1"/>
        <w:rPr>
          <w:rFonts w:ascii="Arial" w:eastAsia="Aptos Display" w:hAnsi="Arial" w:cs="Arial"/>
          <w:sz w:val="32"/>
          <w:szCs w:val="32"/>
        </w:rPr>
      </w:pPr>
      <w:r w:rsidRPr="00EB620D">
        <w:rPr>
          <w:rFonts w:ascii="Arial" w:eastAsia="Aptos Display" w:hAnsi="Arial" w:cs="Arial"/>
          <w:b/>
          <w:bCs/>
          <w:sz w:val="32"/>
          <w:szCs w:val="32"/>
        </w:rPr>
        <w:t>The issue</w:t>
      </w:r>
    </w:p>
    <w:p w14:paraId="2C51CD18" w14:textId="276CB9D1" w:rsidR="161CBD3C" w:rsidRPr="00EB620D" w:rsidRDefault="15769881" w:rsidP="6AC51C0C">
      <w:pPr>
        <w:rPr>
          <w:color w:val="000000" w:themeColor="text1"/>
        </w:rPr>
      </w:pPr>
      <w:r w:rsidRPr="00EB620D">
        <w:t>The current legal frameworks in Australia do not effectively protect, promote or advance the rights of people with disabilities. Australia’s current approach to human rights and anti-discrimination is fragmented and inconsistent.</w:t>
      </w:r>
    </w:p>
    <w:p w14:paraId="31C4D8E8" w14:textId="7E0FA7ED" w:rsidR="161CBD3C" w:rsidRPr="00EB620D" w:rsidRDefault="15769881" w:rsidP="466990DB">
      <w:pPr>
        <w:rPr>
          <w:color w:val="000000" w:themeColor="text1"/>
        </w:rPr>
      </w:pPr>
      <w:r w:rsidRPr="00EB620D">
        <w:t>The Disability Royal Commission</w:t>
      </w:r>
      <w:r w:rsidR="7DA71DB8" w:rsidRPr="00EB620D">
        <w:t xml:space="preserve"> (DRC)</w:t>
      </w:r>
      <w:r w:rsidRPr="00EB620D">
        <w:t xml:space="preserve"> revealed the experiences of people with disabilities and the extent of violence, neglect, and abuse in Australia. Substantial legislative reforms are required to protect the rights of people with disabilities and to ensure we have appropriate recourse when those rights have been violated.</w:t>
      </w:r>
    </w:p>
    <w:p w14:paraId="0BED6E50" w14:textId="23BDC068" w:rsidR="161CBD3C" w:rsidRPr="00EB620D" w:rsidRDefault="28A1F221" w:rsidP="61F77FCE">
      <w:r w:rsidRPr="00EB620D">
        <w:t>While there is strong support for better legal protection of the rights of people with disability by translating the United Nations Convention on the Rights of Persons with Disabilities (CRPD) into federal legislation, there are differing opinions on what approach would be most effective to address this issue. While some recommend the development of a specific Disability Rights Act</w:t>
      </w:r>
      <w:r w:rsidR="5021833C" w:rsidRPr="00EB620D">
        <w:t xml:space="preserve"> (DRA)</w:t>
      </w:r>
      <w:r w:rsidRPr="00EB620D">
        <w:t xml:space="preserve">, others support the implementation of a comprehensive national </w:t>
      </w:r>
      <w:r w:rsidR="6BA5FA9E" w:rsidRPr="00EB620D">
        <w:t>HRA.</w:t>
      </w:r>
    </w:p>
    <w:p w14:paraId="408E9127" w14:textId="53175FFA" w:rsidR="161CBD3C" w:rsidRPr="00EB620D" w:rsidRDefault="25145A7F" w:rsidP="4348EE0D">
      <w:pPr>
        <w:pStyle w:val="Heading1"/>
        <w:rPr>
          <w:rFonts w:ascii="Arial" w:eastAsia="Aptos Display" w:hAnsi="Arial" w:cs="Arial"/>
          <w:sz w:val="32"/>
          <w:szCs w:val="32"/>
        </w:rPr>
      </w:pPr>
      <w:r w:rsidRPr="00EB620D">
        <w:rPr>
          <w:rFonts w:ascii="Arial" w:eastAsia="Aptos Display" w:hAnsi="Arial" w:cs="Arial"/>
          <w:b/>
          <w:bCs/>
          <w:sz w:val="32"/>
          <w:szCs w:val="32"/>
        </w:rPr>
        <w:t xml:space="preserve">What did the </w:t>
      </w:r>
      <w:r w:rsidR="6D071233" w:rsidRPr="00EB620D">
        <w:rPr>
          <w:rFonts w:ascii="Arial" w:eastAsia="Aptos Display" w:hAnsi="Arial" w:cs="Arial"/>
          <w:b/>
          <w:bCs/>
          <w:sz w:val="32"/>
          <w:szCs w:val="32"/>
        </w:rPr>
        <w:t>DRC</w:t>
      </w:r>
      <w:r w:rsidR="7DF332F9" w:rsidRPr="00EB620D">
        <w:rPr>
          <w:rFonts w:ascii="Arial" w:eastAsia="Aptos Display" w:hAnsi="Arial" w:cs="Arial"/>
          <w:b/>
          <w:bCs/>
          <w:sz w:val="32"/>
          <w:szCs w:val="32"/>
        </w:rPr>
        <w:t xml:space="preserve"> </w:t>
      </w:r>
      <w:r w:rsidRPr="00EB620D">
        <w:rPr>
          <w:rFonts w:ascii="Arial" w:eastAsia="Aptos Display" w:hAnsi="Arial" w:cs="Arial"/>
          <w:b/>
          <w:bCs/>
          <w:sz w:val="32"/>
          <w:szCs w:val="32"/>
        </w:rPr>
        <w:t>recommend?</w:t>
      </w:r>
    </w:p>
    <w:p w14:paraId="3BFAF1F7" w14:textId="73A382CC" w:rsidR="161CBD3C" w:rsidRPr="00EB620D" w:rsidRDefault="312896B9" w:rsidP="564EDB76">
      <w:pPr>
        <w:rPr>
          <w:color w:val="000000" w:themeColor="text1"/>
        </w:rPr>
      </w:pPr>
      <w:r w:rsidRPr="00EB620D">
        <w:rPr>
          <w:color w:val="000000" w:themeColor="text1"/>
        </w:rPr>
        <w:t>The D</w:t>
      </w:r>
      <w:r w:rsidR="181B6C3F" w:rsidRPr="00EB620D">
        <w:rPr>
          <w:color w:val="000000" w:themeColor="text1"/>
        </w:rPr>
        <w:t>RC</w:t>
      </w:r>
      <w:r w:rsidRPr="00EB620D">
        <w:rPr>
          <w:color w:val="000000" w:themeColor="text1"/>
        </w:rPr>
        <w:t xml:space="preserve"> Final Report</w:t>
      </w:r>
      <w:r w:rsidR="06FC49B9" w:rsidRPr="00EB620D">
        <w:rPr>
          <w:color w:val="000000" w:themeColor="text1"/>
        </w:rPr>
        <w:t xml:space="preserve"> </w:t>
      </w:r>
      <w:r w:rsidRPr="00EB620D">
        <w:rPr>
          <w:color w:val="000000" w:themeColor="text1"/>
        </w:rPr>
        <w:t>recommended that the Government establish a D</w:t>
      </w:r>
      <w:r w:rsidR="72036B0B" w:rsidRPr="00EB620D">
        <w:rPr>
          <w:color w:val="000000" w:themeColor="text1"/>
        </w:rPr>
        <w:t>RA</w:t>
      </w:r>
      <w:r w:rsidRPr="00EB620D">
        <w:rPr>
          <w:color w:val="000000" w:themeColor="text1"/>
        </w:rPr>
        <w:t xml:space="preserve"> ‘to translate the international human rights of people with disability into domestic Australian law’.</w:t>
      </w:r>
      <w:r w:rsidR="161CBD3C" w:rsidRPr="00EB620D">
        <w:rPr>
          <w:rStyle w:val="FootnoteReference"/>
          <w:color w:val="000000" w:themeColor="text1"/>
        </w:rPr>
        <w:footnoteReference w:id="1"/>
      </w:r>
      <w:r w:rsidR="67F879C5" w:rsidRPr="00EB620D">
        <w:rPr>
          <w:color w:val="000000" w:themeColor="text1"/>
        </w:rPr>
        <w:t xml:space="preserve"> </w:t>
      </w:r>
    </w:p>
    <w:p w14:paraId="3A382BF2" w14:textId="4AE9918B" w:rsidR="161CBD3C" w:rsidRPr="00EB620D" w:rsidRDefault="6A3E0D6F" w:rsidP="564EDB76">
      <w:pPr>
        <w:rPr>
          <w:color w:val="000000" w:themeColor="text1"/>
        </w:rPr>
      </w:pPr>
      <w:r w:rsidRPr="00EB620D">
        <w:rPr>
          <w:color w:val="000000" w:themeColor="text1"/>
        </w:rPr>
        <w:t>The</w:t>
      </w:r>
      <w:r w:rsidR="7B390932" w:rsidRPr="00EB620D">
        <w:rPr>
          <w:color w:val="000000" w:themeColor="text1"/>
        </w:rPr>
        <w:t xml:space="preserve"> DRC</w:t>
      </w:r>
      <w:r w:rsidRPr="00EB620D">
        <w:rPr>
          <w:color w:val="000000" w:themeColor="text1"/>
        </w:rPr>
        <w:t xml:space="preserve"> Final Report </w:t>
      </w:r>
      <w:r w:rsidR="312896B9" w:rsidRPr="00EB620D">
        <w:rPr>
          <w:color w:val="000000" w:themeColor="text1"/>
        </w:rPr>
        <w:t>called for the establishment of the National Disability Commission which would be responsible for promoting disability rights and understanding of the rights and duties under the proposed D</w:t>
      </w:r>
      <w:r w:rsidR="0F2936AA" w:rsidRPr="00EB620D">
        <w:rPr>
          <w:color w:val="000000" w:themeColor="text1"/>
        </w:rPr>
        <w:t>RA</w:t>
      </w:r>
      <w:r w:rsidR="312896B9" w:rsidRPr="00EB620D">
        <w:rPr>
          <w:color w:val="000000" w:themeColor="text1"/>
        </w:rPr>
        <w:t>.</w:t>
      </w:r>
      <w:r w:rsidR="0EEB95D9" w:rsidRPr="00EB620D">
        <w:rPr>
          <w:color w:val="000000" w:themeColor="text1"/>
        </w:rPr>
        <w:t xml:space="preserve"> It also made </w:t>
      </w:r>
      <w:proofErr w:type="gramStart"/>
      <w:r w:rsidR="0EEB95D9" w:rsidRPr="00EB620D">
        <w:rPr>
          <w:color w:val="000000" w:themeColor="text1"/>
        </w:rPr>
        <w:t>a number of</w:t>
      </w:r>
      <w:proofErr w:type="gramEnd"/>
      <w:r w:rsidR="0EEB95D9" w:rsidRPr="00EB620D">
        <w:rPr>
          <w:color w:val="000000" w:themeColor="text1"/>
        </w:rPr>
        <w:t xml:space="preserve"> recommendations to strengthen the </w:t>
      </w:r>
      <w:r w:rsidR="0EEB95D9" w:rsidRPr="00EB620D">
        <w:rPr>
          <w:i/>
          <w:iCs/>
          <w:color w:val="000000" w:themeColor="text1"/>
        </w:rPr>
        <w:t xml:space="preserve">Disability Discrimination Act 1992 </w:t>
      </w:r>
      <w:r w:rsidR="0EEB95D9" w:rsidRPr="00EB620D">
        <w:rPr>
          <w:color w:val="000000" w:themeColor="text1"/>
        </w:rPr>
        <w:t>(DDA).</w:t>
      </w:r>
    </w:p>
    <w:p w14:paraId="5DB12D55" w14:textId="5C6F4979" w:rsidR="6EBF7B84" w:rsidRPr="00EB620D" w:rsidRDefault="538C61B8" w:rsidP="6B66EA1A">
      <w:pPr>
        <w:rPr>
          <w:color w:val="000000" w:themeColor="text1"/>
        </w:rPr>
      </w:pPr>
      <w:r w:rsidRPr="00EB620D">
        <w:rPr>
          <w:color w:val="000000" w:themeColor="text1"/>
        </w:rPr>
        <w:t>One of the key issues discussed in the Final Report and in conversations around Australia’s human rights frameworks is the need to shift towards a positive duty and recommendations reflect this.</w:t>
      </w:r>
      <w:r w:rsidR="6EBF7B84" w:rsidRPr="00EB620D">
        <w:rPr>
          <w:rStyle w:val="FootnoteReference"/>
          <w:color w:val="000000" w:themeColor="text1"/>
        </w:rPr>
        <w:footnoteReference w:id="2"/>
      </w:r>
    </w:p>
    <w:p w14:paraId="5C405F3D" w14:textId="0DC413FC" w:rsidR="3DA21DA5" w:rsidRPr="00EB620D" w:rsidRDefault="2246DC1C" w:rsidP="6AC51C0C">
      <w:pPr>
        <w:rPr>
          <w:color w:val="000000" w:themeColor="text1"/>
          <w:vertAlign w:val="superscript"/>
        </w:rPr>
      </w:pPr>
      <w:r w:rsidRPr="00EB620D">
        <w:rPr>
          <w:color w:val="000000" w:themeColor="text1"/>
        </w:rPr>
        <w:lastRenderedPageBreak/>
        <w:t>Public consultation with stakeholders on the D</w:t>
      </w:r>
      <w:r w:rsidR="68A2EE18" w:rsidRPr="00EB620D">
        <w:rPr>
          <w:color w:val="000000" w:themeColor="text1"/>
        </w:rPr>
        <w:t>RC</w:t>
      </w:r>
      <w:r w:rsidR="630AB692" w:rsidRPr="00EB620D">
        <w:rPr>
          <w:color w:val="000000" w:themeColor="text1"/>
        </w:rPr>
        <w:t xml:space="preserve"> confirmed</w:t>
      </w:r>
      <w:r w:rsidRPr="00EB620D">
        <w:rPr>
          <w:color w:val="000000" w:themeColor="text1"/>
        </w:rPr>
        <w:t xml:space="preserve"> </w:t>
      </w:r>
      <w:r w:rsidR="630AB692" w:rsidRPr="00EB620D">
        <w:rPr>
          <w:color w:val="000000" w:themeColor="text1"/>
        </w:rPr>
        <w:t>s</w:t>
      </w:r>
      <w:r w:rsidR="3B27FC14" w:rsidRPr="00EB620D">
        <w:rPr>
          <w:color w:val="000000" w:themeColor="text1"/>
        </w:rPr>
        <w:t xml:space="preserve">trong support for </w:t>
      </w:r>
      <w:r w:rsidR="630AB692" w:rsidRPr="00EB620D">
        <w:rPr>
          <w:color w:val="000000" w:themeColor="text1"/>
        </w:rPr>
        <w:t xml:space="preserve">improved </w:t>
      </w:r>
      <w:r w:rsidR="3B27FC14" w:rsidRPr="00EB620D">
        <w:rPr>
          <w:color w:val="000000" w:themeColor="text1"/>
        </w:rPr>
        <w:t xml:space="preserve">legal </w:t>
      </w:r>
      <w:r w:rsidR="630AB692" w:rsidRPr="00EB620D">
        <w:rPr>
          <w:color w:val="000000" w:themeColor="text1"/>
        </w:rPr>
        <w:t>mechanisms to protect</w:t>
      </w:r>
      <w:r w:rsidR="3B27FC14" w:rsidRPr="00EB620D">
        <w:rPr>
          <w:color w:val="000000" w:themeColor="text1"/>
        </w:rPr>
        <w:t xml:space="preserve"> the right</w:t>
      </w:r>
      <w:r w:rsidR="081B8375" w:rsidRPr="00EB620D">
        <w:rPr>
          <w:color w:val="000000" w:themeColor="text1"/>
        </w:rPr>
        <w:t>s</w:t>
      </w:r>
      <w:r w:rsidR="3B27FC14" w:rsidRPr="00EB620D">
        <w:rPr>
          <w:color w:val="000000" w:themeColor="text1"/>
        </w:rPr>
        <w:t xml:space="preserve"> of people with disability</w:t>
      </w:r>
      <w:r w:rsidR="630AB692" w:rsidRPr="00EB620D">
        <w:rPr>
          <w:color w:val="000000" w:themeColor="text1"/>
        </w:rPr>
        <w:t>.</w:t>
      </w:r>
      <w:r w:rsidR="3B27FC14" w:rsidRPr="00EB620D">
        <w:rPr>
          <w:color w:val="000000" w:themeColor="text1"/>
        </w:rPr>
        <w:t xml:space="preserve"> </w:t>
      </w:r>
      <w:r w:rsidR="630AB692" w:rsidRPr="00EB620D">
        <w:rPr>
          <w:color w:val="000000" w:themeColor="text1"/>
        </w:rPr>
        <w:t xml:space="preserve">Some stakeholders </w:t>
      </w:r>
      <w:proofErr w:type="spellStart"/>
      <w:r w:rsidR="630AB692" w:rsidRPr="00EB620D">
        <w:rPr>
          <w:color w:val="000000" w:themeColor="text1"/>
        </w:rPr>
        <w:t>prioritised</w:t>
      </w:r>
      <w:proofErr w:type="spellEnd"/>
      <w:r w:rsidR="3B27FC14" w:rsidRPr="00EB620D">
        <w:rPr>
          <w:color w:val="000000" w:themeColor="text1"/>
        </w:rPr>
        <w:t xml:space="preserve"> a D</w:t>
      </w:r>
      <w:r w:rsidR="410B5171" w:rsidRPr="00EB620D">
        <w:rPr>
          <w:color w:val="000000" w:themeColor="text1"/>
        </w:rPr>
        <w:t>RA</w:t>
      </w:r>
      <w:r w:rsidR="3B27FC14" w:rsidRPr="00EB620D">
        <w:rPr>
          <w:color w:val="000000" w:themeColor="text1"/>
        </w:rPr>
        <w:t xml:space="preserve">, and some </w:t>
      </w:r>
      <w:r w:rsidR="630AB692" w:rsidRPr="00EB620D">
        <w:rPr>
          <w:color w:val="000000" w:themeColor="text1"/>
        </w:rPr>
        <w:t>supported</w:t>
      </w:r>
      <w:r w:rsidR="3B27FC14" w:rsidRPr="00EB620D">
        <w:rPr>
          <w:color w:val="000000" w:themeColor="text1"/>
        </w:rPr>
        <w:t xml:space="preserve"> an overarching federal H</w:t>
      </w:r>
      <w:r w:rsidR="2196E189" w:rsidRPr="00EB620D">
        <w:rPr>
          <w:color w:val="000000" w:themeColor="text1"/>
        </w:rPr>
        <w:t>RA</w:t>
      </w:r>
      <w:r w:rsidR="3B27FC14" w:rsidRPr="00EB620D">
        <w:rPr>
          <w:color w:val="000000" w:themeColor="text1"/>
        </w:rPr>
        <w:t>, of which disability rights would be one aspect.</w:t>
      </w:r>
      <w:r w:rsidR="3DA21DA5" w:rsidRPr="00EB620D">
        <w:rPr>
          <w:rStyle w:val="FootnoteReference"/>
          <w:color w:val="000000" w:themeColor="text1"/>
        </w:rPr>
        <w:footnoteReference w:id="3"/>
      </w:r>
    </w:p>
    <w:p w14:paraId="43C949C7" w14:textId="150CA431" w:rsidR="161CBD3C" w:rsidRPr="00EB620D" w:rsidRDefault="293D97D4" w:rsidP="6B66EA1A">
      <w:pPr>
        <w:pStyle w:val="Heading1"/>
        <w:rPr>
          <w:rFonts w:ascii="Arial" w:eastAsia="Aptos Display" w:hAnsi="Arial" w:cs="Arial"/>
          <w:b/>
          <w:bCs/>
          <w:sz w:val="32"/>
          <w:szCs w:val="32"/>
        </w:rPr>
      </w:pPr>
      <w:r w:rsidRPr="00EB620D">
        <w:rPr>
          <w:rFonts w:ascii="Arial" w:eastAsia="Aptos Display" w:hAnsi="Arial" w:cs="Arial"/>
          <w:b/>
          <w:bCs/>
          <w:sz w:val="32"/>
          <w:szCs w:val="32"/>
        </w:rPr>
        <w:t>Our policy positions</w:t>
      </w:r>
    </w:p>
    <w:p w14:paraId="16658CD6" w14:textId="646C6486" w:rsidR="15769881" w:rsidRPr="00EB620D" w:rsidRDefault="15769881" w:rsidP="6B66EA1A">
      <w:pPr>
        <w:rPr>
          <w:color w:val="000000" w:themeColor="text1"/>
        </w:rPr>
      </w:pPr>
      <w:r w:rsidRPr="00EB620D">
        <w:rPr>
          <w:color w:val="000000" w:themeColor="text1"/>
        </w:rPr>
        <w:t xml:space="preserve">Our organisations strongly believe that the Government must </w:t>
      </w:r>
      <w:r w:rsidR="5BAB6BB7" w:rsidRPr="00EB620D">
        <w:rPr>
          <w:color w:val="000000" w:themeColor="text1"/>
        </w:rPr>
        <w:t xml:space="preserve">prioritise </w:t>
      </w:r>
      <w:r w:rsidRPr="00EB620D">
        <w:rPr>
          <w:color w:val="000000" w:themeColor="text1"/>
        </w:rPr>
        <w:t xml:space="preserve">fully upholding its obligations under the CRPD within the domestic legal framework. </w:t>
      </w:r>
      <w:r w:rsidR="5BAB6BB7" w:rsidRPr="00EB620D">
        <w:rPr>
          <w:color w:val="000000" w:themeColor="text1"/>
        </w:rPr>
        <w:t>Government</w:t>
      </w:r>
      <w:r w:rsidRPr="00EB620D">
        <w:rPr>
          <w:color w:val="000000" w:themeColor="text1"/>
        </w:rPr>
        <w:t xml:space="preserve"> must take active and meaningful steps towards addressing the inadequacies of existing human rights mechanisms in protecting the rights of people with disability. The fragmented legislative landscape has led to significant gaps, necessitating a uniform approach to the rights of people with disabilities.</w:t>
      </w:r>
    </w:p>
    <w:p w14:paraId="4704855F" w14:textId="585BCB22" w:rsidR="312896B9" w:rsidRPr="00EB620D" w:rsidRDefault="312896B9" w:rsidP="564EDB76">
      <w:pPr>
        <w:rPr>
          <w:color w:val="000000" w:themeColor="text1"/>
        </w:rPr>
      </w:pPr>
      <w:r w:rsidRPr="00EB620D">
        <w:rPr>
          <w:color w:val="000000" w:themeColor="text1"/>
        </w:rPr>
        <w:t xml:space="preserve">While there are diverging views on the chosen model for legislative action, our organisations </w:t>
      </w:r>
      <w:r w:rsidR="30FF63E5" w:rsidRPr="00EB620D">
        <w:rPr>
          <w:color w:val="000000" w:themeColor="text1"/>
        </w:rPr>
        <w:t>recognise that a</w:t>
      </w:r>
      <w:r w:rsidRPr="00EB620D">
        <w:rPr>
          <w:color w:val="000000" w:themeColor="text1"/>
        </w:rPr>
        <w:t xml:space="preserve"> </w:t>
      </w:r>
      <w:r w:rsidR="14D502ED" w:rsidRPr="00EB620D">
        <w:rPr>
          <w:color w:val="000000" w:themeColor="text1"/>
        </w:rPr>
        <w:t>HRA</w:t>
      </w:r>
      <w:r w:rsidR="1568FDF1" w:rsidRPr="00EB620D">
        <w:rPr>
          <w:color w:val="000000" w:themeColor="text1"/>
        </w:rPr>
        <w:t xml:space="preserve"> </w:t>
      </w:r>
      <w:r w:rsidR="3DF101BA" w:rsidRPr="00EB620D">
        <w:rPr>
          <w:color w:val="000000" w:themeColor="text1"/>
        </w:rPr>
        <w:t xml:space="preserve">can </w:t>
      </w:r>
      <w:r w:rsidR="1568FDF1" w:rsidRPr="00EB620D">
        <w:rPr>
          <w:color w:val="000000" w:themeColor="text1"/>
        </w:rPr>
        <w:t>implement human rights and provide for specific protection</w:t>
      </w:r>
      <w:r w:rsidR="3DF101BA" w:rsidRPr="00EB620D">
        <w:rPr>
          <w:color w:val="000000" w:themeColor="text1"/>
        </w:rPr>
        <w:t>s to address</w:t>
      </w:r>
      <w:r w:rsidR="24E5E1FB" w:rsidRPr="00EB620D">
        <w:rPr>
          <w:color w:val="000000" w:themeColor="text1"/>
        </w:rPr>
        <w:t xml:space="preserve"> </w:t>
      </w:r>
      <w:r w:rsidR="722DDEA0" w:rsidRPr="00EB620D">
        <w:rPr>
          <w:color w:val="000000" w:themeColor="text1"/>
        </w:rPr>
        <w:t xml:space="preserve">the </w:t>
      </w:r>
      <w:r w:rsidR="24E5E1FB" w:rsidRPr="00EB620D">
        <w:rPr>
          <w:color w:val="000000" w:themeColor="text1"/>
        </w:rPr>
        <w:t xml:space="preserve">unique rights violations that people with disability </w:t>
      </w:r>
      <w:r w:rsidR="24E5E1FB" w:rsidRPr="00EB620D">
        <w:t>experience</w:t>
      </w:r>
      <w:r w:rsidR="24E5E1FB" w:rsidRPr="00EB620D">
        <w:rPr>
          <w:color w:val="000000" w:themeColor="text1"/>
        </w:rPr>
        <w:t>.</w:t>
      </w:r>
      <w:r w:rsidRPr="00EB620D">
        <w:br/>
      </w:r>
    </w:p>
    <w:p w14:paraId="317CDA0E" w14:textId="67377442" w:rsidR="161CBD3C" w:rsidRPr="00EB620D" w:rsidRDefault="2BE94A94" w:rsidP="564EDB76">
      <w:pPr>
        <w:pStyle w:val="Heading3"/>
        <w:rPr>
          <w:rFonts w:eastAsia="Aptos Display" w:cs="Arial"/>
        </w:rPr>
      </w:pPr>
      <w:r w:rsidRPr="00EB620D">
        <w:rPr>
          <w:rFonts w:cs="Arial"/>
        </w:rPr>
        <w:t xml:space="preserve">Support for a national </w:t>
      </w:r>
      <w:r w:rsidR="45D98209" w:rsidRPr="00EB620D">
        <w:rPr>
          <w:rFonts w:cs="Arial"/>
        </w:rPr>
        <w:t>HRA</w:t>
      </w:r>
    </w:p>
    <w:p w14:paraId="2E48BFA1" w14:textId="689744CF" w:rsidR="161CBD3C" w:rsidRPr="00EB620D" w:rsidRDefault="3B27FC14" w:rsidP="6AC51C0C">
      <w:pPr>
        <w:rPr>
          <w:color w:val="000000" w:themeColor="text1"/>
        </w:rPr>
      </w:pPr>
      <w:r w:rsidRPr="00EB620D">
        <w:rPr>
          <w:color w:val="000000" w:themeColor="text1"/>
        </w:rPr>
        <w:t xml:space="preserve">Our organisations believe that the protection of the rights of people with disabilities will best be achieved through a comprehensive </w:t>
      </w:r>
      <w:r w:rsidR="78350728" w:rsidRPr="00EB620D">
        <w:rPr>
          <w:color w:val="000000" w:themeColor="text1"/>
        </w:rPr>
        <w:t>n</w:t>
      </w:r>
      <w:r w:rsidRPr="00EB620D">
        <w:rPr>
          <w:color w:val="000000" w:themeColor="text1"/>
        </w:rPr>
        <w:t xml:space="preserve">ational </w:t>
      </w:r>
      <w:r w:rsidR="72A95F86" w:rsidRPr="00EB620D">
        <w:rPr>
          <w:color w:val="000000" w:themeColor="text1"/>
        </w:rPr>
        <w:t>HRA</w:t>
      </w:r>
      <w:r w:rsidRPr="00EB620D">
        <w:rPr>
          <w:color w:val="000000" w:themeColor="text1"/>
        </w:rPr>
        <w:t xml:space="preserve"> – rather than a standalone </w:t>
      </w:r>
      <w:r w:rsidR="0271AE65" w:rsidRPr="00EB620D">
        <w:rPr>
          <w:color w:val="000000" w:themeColor="text1"/>
        </w:rPr>
        <w:t>DRA</w:t>
      </w:r>
      <w:r w:rsidRPr="00EB620D">
        <w:rPr>
          <w:color w:val="000000" w:themeColor="text1"/>
        </w:rPr>
        <w:t>.</w:t>
      </w:r>
    </w:p>
    <w:p w14:paraId="38A5EBD0" w14:textId="78298F1D" w:rsidR="161CBD3C" w:rsidRPr="00EB620D" w:rsidRDefault="15769881" w:rsidP="6AC51C0C">
      <w:pPr>
        <w:rPr>
          <w:color w:val="000000" w:themeColor="text1"/>
        </w:rPr>
      </w:pPr>
      <w:r w:rsidRPr="00EB620D">
        <w:rPr>
          <w:color w:val="000000" w:themeColor="text1"/>
        </w:rPr>
        <w:t>Our collective vision is to support a</w:t>
      </w:r>
      <w:r w:rsidR="034FBAA9" w:rsidRPr="00EB620D">
        <w:rPr>
          <w:color w:val="000000" w:themeColor="text1"/>
        </w:rPr>
        <w:t xml:space="preserve"> national</w:t>
      </w:r>
      <w:r w:rsidRPr="00EB620D">
        <w:rPr>
          <w:color w:val="000000" w:themeColor="text1"/>
        </w:rPr>
        <w:t xml:space="preserve"> </w:t>
      </w:r>
      <w:r w:rsidR="5B09C343" w:rsidRPr="00EB620D">
        <w:rPr>
          <w:color w:val="000000" w:themeColor="text1"/>
        </w:rPr>
        <w:t>HRA</w:t>
      </w:r>
      <w:r w:rsidRPr="00EB620D">
        <w:rPr>
          <w:color w:val="000000" w:themeColor="text1"/>
        </w:rPr>
        <w:t xml:space="preserve"> that</w:t>
      </w:r>
      <w:r w:rsidR="7F53A924" w:rsidRPr="00EB620D">
        <w:rPr>
          <w:color w:val="000000" w:themeColor="text1"/>
        </w:rPr>
        <w:t xml:space="preserve"> applies</w:t>
      </w:r>
      <w:r w:rsidRPr="00EB620D">
        <w:rPr>
          <w:color w:val="000000" w:themeColor="text1"/>
        </w:rPr>
        <w:t xml:space="preserve"> specific provisions for disability rights within a broader framework of human rights protection. This comprehensive approach balances the importance of addressing the unique </w:t>
      </w:r>
      <w:r w:rsidR="6536C25C" w:rsidRPr="00EB620D">
        <w:rPr>
          <w:color w:val="000000" w:themeColor="text1"/>
        </w:rPr>
        <w:t xml:space="preserve">rights violations </w:t>
      </w:r>
      <w:r w:rsidRPr="00EB620D">
        <w:rPr>
          <w:color w:val="000000" w:themeColor="text1"/>
        </w:rPr>
        <w:t xml:space="preserve">people with disability </w:t>
      </w:r>
      <w:r w:rsidR="2C2B4815" w:rsidRPr="00EB620D">
        <w:rPr>
          <w:color w:val="000000" w:themeColor="text1"/>
        </w:rPr>
        <w:t xml:space="preserve">face, </w:t>
      </w:r>
      <w:r w:rsidRPr="00EB620D">
        <w:rPr>
          <w:color w:val="000000" w:themeColor="text1"/>
        </w:rPr>
        <w:t>with the need to provide inclusive protection for ALL, aligning with the CRPD.</w:t>
      </w:r>
    </w:p>
    <w:p w14:paraId="24A1F6BE" w14:textId="779B10B1" w:rsidR="161CBD3C" w:rsidRPr="00EB620D" w:rsidRDefault="15769881" w:rsidP="6AC51C0C">
      <w:pPr>
        <w:rPr>
          <w:color w:val="000000" w:themeColor="text1"/>
        </w:rPr>
      </w:pPr>
      <w:r w:rsidRPr="00EB620D">
        <w:rPr>
          <w:color w:val="000000" w:themeColor="text1"/>
        </w:rPr>
        <w:t>By embedding targeted protections for people with disability within a</w:t>
      </w:r>
      <w:r w:rsidR="4A516EE0" w:rsidRPr="00EB620D">
        <w:rPr>
          <w:color w:val="000000" w:themeColor="text1"/>
        </w:rPr>
        <w:t xml:space="preserve"> national</w:t>
      </w:r>
      <w:r w:rsidRPr="00EB620D">
        <w:rPr>
          <w:color w:val="000000" w:themeColor="text1"/>
        </w:rPr>
        <w:t xml:space="preserve"> </w:t>
      </w:r>
      <w:r w:rsidR="58C20CE7" w:rsidRPr="00EB620D">
        <w:rPr>
          <w:color w:val="000000" w:themeColor="text1"/>
        </w:rPr>
        <w:t>HRA</w:t>
      </w:r>
      <w:r w:rsidRPr="00EB620D">
        <w:rPr>
          <w:color w:val="000000" w:themeColor="text1"/>
        </w:rPr>
        <w:t>, their rights are upheld alongside those of other marginalised groups, fostering a cohesive and unified legal framework. This approach not only guarantees broad human rights coverage</w:t>
      </w:r>
      <w:r w:rsidR="2D245155" w:rsidRPr="00EB620D">
        <w:rPr>
          <w:color w:val="000000" w:themeColor="text1"/>
        </w:rPr>
        <w:t>,</w:t>
      </w:r>
      <w:r w:rsidRPr="00EB620D">
        <w:rPr>
          <w:color w:val="000000" w:themeColor="text1"/>
        </w:rPr>
        <w:t xml:space="preserve"> but also offers </w:t>
      </w:r>
      <w:bookmarkStart w:id="0" w:name="_Int_3CcWLWoC"/>
      <w:r w:rsidRPr="00EB620D">
        <w:rPr>
          <w:color w:val="000000" w:themeColor="text1"/>
        </w:rPr>
        <w:t>the focused</w:t>
      </w:r>
      <w:bookmarkEnd w:id="0"/>
      <w:r w:rsidRPr="00EB620D">
        <w:rPr>
          <w:color w:val="000000" w:themeColor="text1"/>
        </w:rPr>
        <w:t xml:space="preserve"> protections specific to the experiences of people with disability.</w:t>
      </w:r>
    </w:p>
    <w:p w14:paraId="456723EE" w14:textId="0F24081B" w:rsidR="15769881" w:rsidRPr="00EB620D" w:rsidRDefault="314DBC8E" w:rsidP="6B66EA1A">
      <w:pPr>
        <w:rPr>
          <w:color w:val="000000" w:themeColor="text1"/>
        </w:rPr>
      </w:pPr>
      <w:r w:rsidRPr="00EB620D">
        <w:rPr>
          <w:color w:val="000000" w:themeColor="text1"/>
        </w:rPr>
        <w:t>Our goal is to create an inclusive</w:t>
      </w:r>
      <w:r w:rsidR="33367F5B" w:rsidRPr="00EB620D">
        <w:rPr>
          <w:color w:val="000000" w:themeColor="text1"/>
        </w:rPr>
        <w:t xml:space="preserve"> national</w:t>
      </w:r>
      <w:r w:rsidRPr="00EB620D">
        <w:rPr>
          <w:color w:val="000000" w:themeColor="text1"/>
        </w:rPr>
        <w:t xml:space="preserve"> </w:t>
      </w:r>
      <w:r w:rsidR="577C5EF1" w:rsidRPr="00EB620D">
        <w:rPr>
          <w:color w:val="000000" w:themeColor="text1"/>
        </w:rPr>
        <w:t>HRA</w:t>
      </w:r>
      <w:r w:rsidRPr="00EB620D">
        <w:rPr>
          <w:color w:val="000000" w:themeColor="text1"/>
        </w:rPr>
        <w:t xml:space="preserve"> that affirms the dignity, equality, and rights of every person, while specifically addressing the needs of people with disability, thereby promoting a just and equitable society for all.</w:t>
      </w:r>
      <w:r w:rsidR="15769881" w:rsidRPr="00EB620D">
        <w:br/>
      </w:r>
    </w:p>
    <w:p w14:paraId="1E06B877" w14:textId="5234F33C" w:rsidR="293D97D4" w:rsidRPr="00EB620D" w:rsidRDefault="7F6C09C6" w:rsidP="564EDB76">
      <w:pPr>
        <w:pStyle w:val="Heading3"/>
        <w:rPr>
          <w:rFonts w:cs="Arial"/>
        </w:rPr>
      </w:pPr>
      <w:r w:rsidRPr="00EB620D">
        <w:rPr>
          <w:rFonts w:cs="Arial"/>
        </w:rPr>
        <w:lastRenderedPageBreak/>
        <w:t xml:space="preserve">Protecting rights specific to people with disability </w:t>
      </w:r>
    </w:p>
    <w:p w14:paraId="3E4CCAC9" w14:textId="1DDCAA26" w:rsidR="01E6CE19" w:rsidRPr="00EB620D" w:rsidRDefault="7F6C09C6" w:rsidP="6B66EA1A">
      <w:pPr>
        <w:rPr>
          <w:color w:val="000000" w:themeColor="text1"/>
        </w:rPr>
      </w:pPr>
      <w:r w:rsidRPr="00EB620D">
        <w:rPr>
          <w:color w:val="000000" w:themeColor="text1"/>
        </w:rPr>
        <w:t xml:space="preserve">The choice between a HRA and a DRA involves balancing the need for broad, inclusive human rights protection with the necessity of addressing specific issues faced by people with disability. While a DRA provides the opportunity for targeted protections and empowerment for people with disability, it poses the risk of creating a fragmented legal framework that does not reflect the indivisible, interdependent and interrelated nature of human rights. </w:t>
      </w:r>
    </w:p>
    <w:p w14:paraId="42C7189D" w14:textId="6E4F621A" w:rsidR="01E6CE19" w:rsidRPr="00EB620D" w:rsidRDefault="2153EDB2" w:rsidP="6B66EA1A">
      <w:pPr>
        <w:rPr>
          <w:color w:val="000000" w:themeColor="text1"/>
        </w:rPr>
      </w:pPr>
      <w:r w:rsidRPr="00EB620D">
        <w:rPr>
          <w:color w:val="000000" w:themeColor="text1"/>
        </w:rPr>
        <w:t>A HRA offers comprehensive protection and aligns with international standards. In line with CRPD, it will ensure the application of all human rights to people with disability</w:t>
      </w:r>
      <w:r w:rsidR="6380CE38" w:rsidRPr="00EB620D">
        <w:rPr>
          <w:color w:val="000000" w:themeColor="text1"/>
        </w:rPr>
        <w:t xml:space="preserve"> </w:t>
      </w:r>
      <w:r w:rsidRPr="00EB620D">
        <w:rPr>
          <w:color w:val="000000" w:themeColor="text1"/>
        </w:rPr>
        <w:t>with a framework for human rights protections in the specific context of disability. Therefore, it is essential that it is designed to encompass and address the needs of specific groups and the diversity within those groups.</w:t>
      </w:r>
    </w:p>
    <w:p w14:paraId="524A80E8" w14:textId="34030A0E" w:rsidR="01E6CE19" w:rsidRPr="00EB620D" w:rsidRDefault="7F6C09C6" w:rsidP="6B66EA1A">
      <w:pPr>
        <w:rPr>
          <w:color w:val="000000" w:themeColor="text1"/>
        </w:rPr>
      </w:pPr>
      <w:r w:rsidRPr="00EB620D">
        <w:rPr>
          <w:color w:val="000000" w:themeColor="text1"/>
        </w:rPr>
        <w:t>The HRA must address the issues that would have been covered by a separate DRA, including rights that have meaning and relevance for people with disability:  For example</w:t>
      </w:r>
      <w:r w:rsidR="1D6839B3" w:rsidRPr="00EB620D">
        <w:rPr>
          <w:color w:val="000000" w:themeColor="text1"/>
        </w:rPr>
        <w:t>:</w:t>
      </w:r>
      <w:r w:rsidRPr="00EB620D">
        <w:rPr>
          <w:color w:val="000000" w:themeColor="text1"/>
        </w:rPr>
        <w:t xml:space="preserve"> </w:t>
      </w:r>
    </w:p>
    <w:p w14:paraId="3F3CAFA6" w14:textId="6AD63B68" w:rsidR="01E6CE19" w:rsidRPr="00EB620D" w:rsidRDefault="2153EDB2" w:rsidP="6B66EA1A">
      <w:pPr>
        <w:pStyle w:val="ListParagraph"/>
        <w:numPr>
          <w:ilvl w:val="0"/>
          <w:numId w:val="9"/>
        </w:numPr>
        <w:rPr>
          <w:color w:val="000000" w:themeColor="text1"/>
        </w:rPr>
      </w:pPr>
      <w:r w:rsidRPr="00EB620D">
        <w:rPr>
          <w:color w:val="000000" w:themeColor="text1"/>
        </w:rPr>
        <w:t xml:space="preserve">Supported decision </w:t>
      </w:r>
      <w:proofErr w:type="gramStart"/>
      <w:r w:rsidRPr="00EB620D">
        <w:rPr>
          <w:color w:val="000000" w:themeColor="text1"/>
        </w:rPr>
        <w:t>making:</w:t>
      </w:r>
      <w:proofErr w:type="gramEnd"/>
      <w:r w:rsidRPr="00EB620D">
        <w:rPr>
          <w:color w:val="000000" w:themeColor="text1"/>
        </w:rPr>
        <w:t xml:space="preserve"> making decisions is a right that is reinforced by the CRPD</w:t>
      </w:r>
      <w:r w:rsidR="01E6CE19" w:rsidRPr="00EB620D">
        <w:rPr>
          <w:rStyle w:val="FootnoteReference"/>
          <w:color w:val="000000" w:themeColor="text1"/>
        </w:rPr>
        <w:footnoteReference w:id="4"/>
      </w:r>
      <w:r w:rsidRPr="00EB620D">
        <w:rPr>
          <w:color w:val="000000" w:themeColor="text1"/>
        </w:rPr>
        <w:t xml:space="preserve"> including accessing support needed to make decisions. It has significance for the disability community, particularly </w:t>
      </w:r>
      <w:r w:rsidR="51B79459" w:rsidRPr="00EB620D">
        <w:rPr>
          <w:color w:val="000000" w:themeColor="text1"/>
        </w:rPr>
        <w:t>people with</w:t>
      </w:r>
      <w:r w:rsidRPr="00EB620D">
        <w:rPr>
          <w:color w:val="000000" w:themeColor="text1"/>
        </w:rPr>
        <w:t xml:space="preserve"> intellectual disability</w:t>
      </w:r>
      <w:r w:rsidR="3C5C6CCF" w:rsidRPr="00EB620D">
        <w:rPr>
          <w:color w:val="000000" w:themeColor="text1"/>
        </w:rPr>
        <w:t>;</w:t>
      </w:r>
      <w:r w:rsidR="01E6CE19" w:rsidRPr="00EB620D">
        <w:br/>
      </w:r>
    </w:p>
    <w:p w14:paraId="056F5EF4" w14:textId="0D59C02B" w:rsidR="01E6CE19" w:rsidRPr="00EB620D" w:rsidRDefault="6F7FC847" w:rsidP="2EF051CB">
      <w:pPr>
        <w:pStyle w:val="ListParagraph"/>
        <w:numPr>
          <w:ilvl w:val="0"/>
          <w:numId w:val="9"/>
        </w:numPr>
        <w:rPr>
          <w:color w:val="000000" w:themeColor="text1"/>
        </w:rPr>
      </w:pPr>
      <w:r w:rsidRPr="00EB620D">
        <w:rPr>
          <w:color w:val="000000" w:themeColor="text1"/>
        </w:rPr>
        <w:t xml:space="preserve">Inclusive education: </w:t>
      </w:r>
      <w:r w:rsidR="6A58E7B8" w:rsidRPr="00EB620D">
        <w:rPr>
          <w:color w:val="000000" w:themeColor="text1"/>
        </w:rPr>
        <w:t>t</w:t>
      </w:r>
      <w:r w:rsidRPr="00EB620D">
        <w:rPr>
          <w:color w:val="000000" w:themeColor="text1"/>
        </w:rPr>
        <w:t>he CRPD sets standard</w:t>
      </w:r>
      <w:r w:rsidR="1CF82E7E" w:rsidRPr="00EB620D">
        <w:rPr>
          <w:color w:val="000000" w:themeColor="text1"/>
        </w:rPr>
        <w:t>s</w:t>
      </w:r>
      <w:r w:rsidRPr="00EB620D">
        <w:rPr>
          <w:color w:val="000000" w:themeColor="text1"/>
        </w:rPr>
        <w:t xml:space="preserve"> for inclusive education to prevent the segregation of children with disability. </w:t>
      </w:r>
      <w:r w:rsidR="002D7B8B" w:rsidRPr="00EB620D">
        <w:rPr>
          <w:color w:val="000000" w:themeColor="text1"/>
        </w:rPr>
        <w:t>A</w:t>
      </w:r>
      <w:r w:rsidRPr="00EB620D">
        <w:rPr>
          <w:color w:val="000000" w:themeColor="text1"/>
        </w:rPr>
        <w:t xml:space="preserve"> HRA</w:t>
      </w:r>
      <w:r w:rsidR="46DA0D90" w:rsidRPr="00EB620D">
        <w:rPr>
          <w:color w:val="000000" w:themeColor="text1"/>
        </w:rPr>
        <w:t xml:space="preserve"> </w:t>
      </w:r>
      <w:r w:rsidRPr="00EB620D">
        <w:rPr>
          <w:color w:val="000000" w:themeColor="text1"/>
        </w:rPr>
        <w:t>may help</w:t>
      </w:r>
      <w:r w:rsidR="002D7B8B" w:rsidRPr="00EB620D">
        <w:rPr>
          <w:color w:val="000000" w:themeColor="text1"/>
        </w:rPr>
        <w:t xml:space="preserve"> to</w:t>
      </w:r>
      <w:r w:rsidRPr="00EB620D">
        <w:rPr>
          <w:color w:val="000000" w:themeColor="text1"/>
        </w:rPr>
        <w:t xml:space="preserve"> </w:t>
      </w:r>
      <w:proofErr w:type="spellStart"/>
      <w:r w:rsidRPr="00EB620D">
        <w:rPr>
          <w:color w:val="000000" w:themeColor="text1"/>
        </w:rPr>
        <w:t>harmonise</w:t>
      </w:r>
      <w:proofErr w:type="spellEnd"/>
      <w:r w:rsidRPr="00EB620D">
        <w:rPr>
          <w:color w:val="000000" w:themeColor="text1"/>
        </w:rPr>
        <w:t xml:space="preserve"> and </w:t>
      </w:r>
      <w:proofErr w:type="spellStart"/>
      <w:r w:rsidRPr="00EB620D">
        <w:rPr>
          <w:color w:val="000000" w:themeColor="text1"/>
        </w:rPr>
        <w:t>modernise</w:t>
      </w:r>
      <w:proofErr w:type="spellEnd"/>
      <w:r w:rsidRPr="00EB620D">
        <w:rPr>
          <w:color w:val="000000" w:themeColor="text1"/>
        </w:rPr>
        <w:t xml:space="preserve"> anti-discrimination laws, ensuring a uniform approach to the rights of students with disability</w:t>
      </w:r>
      <w:r w:rsidR="72A05860" w:rsidRPr="00EB620D">
        <w:rPr>
          <w:color w:val="000000" w:themeColor="text1"/>
        </w:rPr>
        <w:t>;</w:t>
      </w:r>
      <w:r w:rsidR="01E6CE19" w:rsidRPr="00EB620D">
        <w:br/>
      </w:r>
    </w:p>
    <w:p w14:paraId="0C4DACDC" w14:textId="081934B6" w:rsidR="01E6CE19" w:rsidRPr="00EB620D" w:rsidRDefault="6F7FC847" w:rsidP="6B66EA1A">
      <w:pPr>
        <w:pStyle w:val="ListParagraph"/>
        <w:numPr>
          <w:ilvl w:val="0"/>
          <w:numId w:val="9"/>
        </w:numPr>
        <w:rPr>
          <w:color w:val="000000" w:themeColor="text1"/>
        </w:rPr>
      </w:pPr>
      <w:r w:rsidRPr="00EB620D">
        <w:rPr>
          <w:color w:val="000000" w:themeColor="text1"/>
        </w:rPr>
        <w:t>Positive duty:</w:t>
      </w:r>
      <w:r w:rsidR="3E1FB481" w:rsidRPr="00EB620D">
        <w:rPr>
          <w:color w:val="000000" w:themeColor="text1"/>
        </w:rPr>
        <w:t xml:space="preserve"> t</w:t>
      </w:r>
      <w:r w:rsidRPr="00EB620D">
        <w:rPr>
          <w:color w:val="000000" w:themeColor="text1"/>
        </w:rPr>
        <w:t>he current framework is reactive and reliant on a disabled person making a complaint, and there is no positive duty on institutions to promote rights. The creation of a positive duty would be proactive, promoting rights and ensuring that institutions must prevent harm and/or contravention of rights before they occur, taking some of the burden off disabled people</w:t>
      </w:r>
      <w:r w:rsidR="1C5E3985" w:rsidRPr="00EB620D">
        <w:rPr>
          <w:color w:val="000000" w:themeColor="text1"/>
        </w:rPr>
        <w:t>.</w:t>
      </w:r>
      <w:r w:rsidR="01E6CE19" w:rsidRPr="00EB620D">
        <w:rPr>
          <w:rStyle w:val="FootnoteReference"/>
          <w:color w:val="000000" w:themeColor="text1"/>
        </w:rPr>
        <w:footnoteReference w:id="5"/>
      </w:r>
      <w:r w:rsidR="01E6CE19" w:rsidRPr="00EB620D">
        <w:br/>
      </w:r>
    </w:p>
    <w:p w14:paraId="6AA6E7BA" w14:textId="5C64748D" w:rsidR="161CBD3C" w:rsidRPr="00EB620D" w:rsidRDefault="2BE94A94" w:rsidP="564EDB76">
      <w:pPr>
        <w:pStyle w:val="Heading3"/>
        <w:rPr>
          <w:rFonts w:cs="Arial"/>
        </w:rPr>
      </w:pPr>
      <w:r w:rsidRPr="00EB620D">
        <w:rPr>
          <w:rFonts w:cs="Arial"/>
        </w:rPr>
        <w:t xml:space="preserve">Why a national </w:t>
      </w:r>
      <w:r w:rsidR="7E5D7943" w:rsidRPr="00EB620D">
        <w:rPr>
          <w:rFonts w:cs="Arial"/>
        </w:rPr>
        <w:t>HRA</w:t>
      </w:r>
      <w:r w:rsidRPr="00EB620D">
        <w:rPr>
          <w:rFonts w:cs="Arial"/>
        </w:rPr>
        <w:t>?</w:t>
      </w:r>
    </w:p>
    <w:p w14:paraId="195ED82E" w14:textId="545D5908" w:rsidR="161CBD3C" w:rsidRPr="00EB620D" w:rsidRDefault="15769881" w:rsidP="6AC51C0C">
      <w:pPr>
        <w:rPr>
          <w:color w:val="000000" w:themeColor="text1"/>
        </w:rPr>
      </w:pPr>
      <w:r w:rsidRPr="00EB620D">
        <w:rPr>
          <w:color w:val="000000" w:themeColor="text1"/>
        </w:rPr>
        <w:t xml:space="preserve">Many people with disabilities experience compounded inequality and discrimination at the intersections of disability and other identities, attributes and experiences. A robust human rights framework needs to link the issues that impact people with disability with intersectional </w:t>
      </w:r>
      <w:r w:rsidRPr="00EB620D">
        <w:rPr>
          <w:color w:val="000000" w:themeColor="text1"/>
        </w:rPr>
        <w:lastRenderedPageBreak/>
        <w:t>identities, including</w:t>
      </w:r>
      <w:r w:rsidR="4014E883" w:rsidRPr="00EB620D">
        <w:rPr>
          <w:color w:val="000000" w:themeColor="text1"/>
        </w:rPr>
        <w:t xml:space="preserve"> </w:t>
      </w:r>
      <w:r w:rsidRPr="00EB620D">
        <w:rPr>
          <w:color w:val="000000" w:themeColor="text1"/>
        </w:rPr>
        <w:t>First Nations</w:t>
      </w:r>
      <w:r w:rsidR="32420424" w:rsidRPr="00EB620D">
        <w:rPr>
          <w:color w:val="000000" w:themeColor="text1"/>
        </w:rPr>
        <w:t xml:space="preserve"> people</w:t>
      </w:r>
      <w:r w:rsidRPr="00EB620D">
        <w:rPr>
          <w:color w:val="000000" w:themeColor="text1"/>
        </w:rPr>
        <w:t xml:space="preserve">, culturally and linguistically diverse (CALD), </w:t>
      </w:r>
      <w:r w:rsidR="6570DAB8" w:rsidRPr="00EB620D">
        <w:rPr>
          <w:color w:val="000000" w:themeColor="text1"/>
        </w:rPr>
        <w:t xml:space="preserve">LGBTIQA+, trans and gender diverse people, women and girls, </w:t>
      </w:r>
      <w:r w:rsidRPr="00EB620D">
        <w:rPr>
          <w:color w:val="000000" w:themeColor="text1"/>
        </w:rPr>
        <w:t>children and young people.</w:t>
      </w:r>
    </w:p>
    <w:p w14:paraId="2111025D" w14:textId="3AD44FB2" w:rsidR="161CBD3C" w:rsidRPr="00EB620D" w:rsidRDefault="312896B9" w:rsidP="6AC51C0C">
      <w:pPr>
        <w:rPr>
          <w:color w:val="000000" w:themeColor="text1"/>
        </w:rPr>
      </w:pPr>
      <w:r w:rsidRPr="00EB620D">
        <w:rPr>
          <w:color w:val="000000" w:themeColor="text1"/>
        </w:rPr>
        <w:t>The C</w:t>
      </w:r>
      <w:r w:rsidR="73A0BC48" w:rsidRPr="00EB620D">
        <w:rPr>
          <w:color w:val="000000" w:themeColor="text1"/>
        </w:rPr>
        <w:t>RP</w:t>
      </w:r>
      <w:r w:rsidRPr="00EB620D">
        <w:rPr>
          <w:color w:val="000000" w:themeColor="text1"/>
        </w:rPr>
        <w:t>D recognises the diversity of people with disability and the difficult conditions faced by persons with disabilities who are subject to multiple or aggravated forms of discrimination. Articles specifically refer to the intersectional discrimination that women (and girls) and children with disabilities experience.</w:t>
      </w:r>
      <w:r w:rsidR="1FD4BFC3" w:rsidRPr="00EB620D">
        <w:rPr>
          <w:color w:val="000000" w:themeColor="text1"/>
        </w:rPr>
        <w:t xml:space="preserve"> </w:t>
      </w:r>
      <w:r w:rsidRPr="00EB620D">
        <w:rPr>
          <w:color w:val="000000" w:themeColor="text1"/>
        </w:rPr>
        <w:t>A separate D</w:t>
      </w:r>
      <w:r w:rsidR="02EAF1FA" w:rsidRPr="00EB620D">
        <w:rPr>
          <w:color w:val="000000" w:themeColor="text1"/>
        </w:rPr>
        <w:t>RA</w:t>
      </w:r>
      <w:r w:rsidRPr="00EB620D">
        <w:rPr>
          <w:color w:val="000000" w:themeColor="text1"/>
        </w:rPr>
        <w:t xml:space="preserve"> could inadvertently reinforce the perception of people with disability as a separate or special group (with the effect of othering), rather than promoting full integration and equality within the broader human rights framework.  </w:t>
      </w:r>
    </w:p>
    <w:p w14:paraId="32ED79D2" w14:textId="7B4203AE" w:rsidR="00E96F66" w:rsidRPr="00EB620D" w:rsidRDefault="15769881" w:rsidP="6AC51C0C">
      <w:pPr>
        <w:rPr>
          <w:color w:val="000000" w:themeColor="text1"/>
        </w:rPr>
      </w:pPr>
      <w:r w:rsidRPr="00EB620D">
        <w:rPr>
          <w:color w:val="000000" w:themeColor="text1"/>
        </w:rPr>
        <w:t xml:space="preserve">A </w:t>
      </w:r>
      <w:r w:rsidR="7F7B25FF" w:rsidRPr="00EB620D">
        <w:rPr>
          <w:color w:val="000000" w:themeColor="text1"/>
        </w:rPr>
        <w:t>HRA</w:t>
      </w:r>
      <w:r w:rsidRPr="00EB620D">
        <w:rPr>
          <w:color w:val="000000" w:themeColor="text1"/>
        </w:rPr>
        <w:t xml:space="preserve"> would provide a more cohesive approach to implementing Australia’s international human rights obligations</w:t>
      </w:r>
      <w:r w:rsidR="7E059D4B" w:rsidRPr="00EB620D">
        <w:rPr>
          <w:color w:val="000000" w:themeColor="text1"/>
        </w:rPr>
        <w:t xml:space="preserve">. As stated by the Office </w:t>
      </w:r>
      <w:r w:rsidR="03AC90FA" w:rsidRPr="00EB620D">
        <w:rPr>
          <w:color w:val="000000" w:themeColor="text1"/>
        </w:rPr>
        <w:t>of the High Commissioner of Human rights:</w:t>
      </w:r>
    </w:p>
    <w:p w14:paraId="01996F85" w14:textId="02584E7E" w:rsidR="001E206F" w:rsidRPr="00EB620D" w:rsidRDefault="218A51FD" w:rsidP="6B66EA1A">
      <w:pPr>
        <w:ind w:left="720"/>
        <w:rPr>
          <w:i/>
          <w:iCs/>
          <w:color w:val="000000" w:themeColor="text1"/>
        </w:rPr>
      </w:pPr>
      <w:r w:rsidRPr="00EB620D">
        <w:rPr>
          <w:i/>
          <w:iCs/>
          <w:color w:val="000000" w:themeColor="text1"/>
        </w:rPr>
        <w:t xml:space="preserve">The Convention adopts a broad </w:t>
      </w:r>
      <w:proofErr w:type="spellStart"/>
      <w:r w:rsidRPr="00EB620D">
        <w:rPr>
          <w:i/>
          <w:iCs/>
          <w:color w:val="000000" w:themeColor="text1"/>
        </w:rPr>
        <w:t>categori</w:t>
      </w:r>
      <w:r w:rsidR="3DF101BA" w:rsidRPr="00EB620D">
        <w:rPr>
          <w:i/>
          <w:iCs/>
          <w:color w:val="000000" w:themeColor="text1"/>
        </w:rPr>
        <w:t>s</w:t>
      </w:r>
      <w:r w:rsidRPr="00EB620D">
        <w:rPr>
          <w:i/>
          <w:iCs/>
          <w:color w:val="000000" w:themeColor="text1"/>
        </w:rPr>
        <w:t>ation</w:t>
      </w:r>
      <w:proofErr w:type="spellEnd"/>
      <w:r w:rsidRPr="00EB620D">
        <w:rPr>
          <w:i/>
          <w:iCs/>
          <w:color w:val="000000" w:themeColor="text1"/>
        </w:rPr>
        <w:t xml:space="preserve"> of persons with disabilities and reaffirms that all persons with all types of disabilities must enjoy all human rights and fundamental freedoms. It clarifies and qualifies how all categories of rights apply to persons with disabilities and identifies areas where adaptations </w:t>
      </w:r>
      <w:proofErr w:type="gramStart"/>
      <w:r w:rsidRPr="00EB620D">
        <w:rPr>
          <w:i/>
          <w:iCs/>
          <w:color w:val="000000" w:themeColor="text1"/>
        </w:rPr>
        <w:t>have to</w:t>
      </w:r>
      <w:proofErr w:type="gramEnd"/>
      <w:r w:rsidRPr="00EB620D">
        <w:rPr>
          <w:i/>
          <w:iCs/>
          <w:color w:val="000000" w:themeColor="text1"/>
        </w:rPr>
        <w:t xml:space="preserve"> be made for persons with disabilities to effectively exercise their rights and areas where their rights have been violated, and where protection of rights must be reinforced.</w:t>
      </w:r>
    </w:p>
    <w:p w14:paraId="772CED7E" w14:textId="55C18355" w:rsidR="32081BDB" w:rsidRPr="00EB620D" w:rsidRDefault="4562E9F5" w:rsidP="564EDB76">
      <w:pPr>
        <w:rPr>
          <w:color w:val="000000" w:themeColor="text1"/>
        </w:rPr>
      </w:pPr>
      <w:r w:rsidRPr="00EB620D">
        <w:rPr>
          <w:color w:val="000000" w:themeColor="text1"/>
        </w:rPr>
        <w:t xml:space="preserve">Adopting this position within a national </w:t>
      </w:r>
      <w:r w:rsidR="62A78F65" w:rsidRPr="00EB620D">
        <w:rPr>
          <w:color w:val="000000" w:themeColor="text1"/>
        </w:rPr>
        <w:t>HRA</w:t>
      </w:r>
      <w:r w:rsidR="1DA37650" w:rsidRPr="00EB620D">
        <w:rPr>
          <w:color w:val="000000" w:themeColor="text1"/>
        </w:rPr>
        <w:t xml:space="preserve"> </w:t>
      </w:r>
      <w:r w:rsidR="3B27FC14" w:rsidRPr="00EB620D">
        <w:rPr>
          <w:color w:val="000000" w:themeColor="text1"/>
        </w:rPr>
        <w:t>reflect</w:t>
      </w:r>
      <w:r w:rsidR="74E89BFA" w:rsidRPr="00EB620D">
        <w:rPr>
          <w:color w:val="000000" w:themeColor="text1"/>
        </w:rPr>
        <w:t>s</w:t>
      </w:r>
      <w:r w:rsidR="3B27FC14" w:rsidRPr="00EB620D">
        <w:rPr>
          <w:color w:val="000000" w:themeColor="text1"/>
        </w:rPr>
        <w:t xml:space="preserve"> the fundamental principle that human rights are indivisible, interdependent and interrelated – they can’t be viewed in isolation.</w:t>
      </w:r>
      <w:r w:rsidR="7B97C616" w:rsidRPr="00EB620D">
        <w:rPr>
          <w:color w:val="000000" w:themeColor="text1"/>
        </w:rPr>
        <w:t xml:space="preserve"> </w:t>
      </w:r>
      <w:r w:rsidR="1DA37650" w:rsidRPr="00EB620D">
        <w:rPr>
          <w:color w:val="000000" w:themeColor="text1"/>
        </w:rPr>
        <w:t>It would also better recognise the rights of people with disabilities who experience intersectional discrimination. A</w:t>
      </w:r>
      <w:r w:rsidR="7B97C616" w:rsidRPr="00EB620D">
        <w:rPr>
          <w:color w:val="000000" w:themeColor="text1"/>
        </w:rPr>
        <w:t xml:space="preserve"> </w:t>
      </w:r>
      <w:r w:rsidR="1E4203B7" w:rsidRPr="00EB620D">
        <w:rPr>
          <w:color w:val="000000" w:themeColor="text1"/>
        </w:rPr>
        <w:t>HRA</w:t>
      </w:r>
      <w:r w:rsidR="7B97C616" w:rsidRPr="00EB620D">
        <w:rPr>
          <w:color w:val="000000" w:themeColor="text1"/>
        </w:rPr>
        <w:t xml:space="preserve"> would enshrine the principle that a single action can constitute a breach of multiple, </w:t>
      </w:r>
      <w:r w:rsidR="37EBB136" w:rsidRPr="00EB620D">
        <w:rPr>
          <w:color w:val="000000" w:themeColor="text1"/>
        </w:rPr>
        <w:t>inseparable</w:t>
      </w:r>
      <w:r w:rsidR="7B97C616" w:rsidRPr="00EB620D">
        <w:rPr>
          <w:color w:val="000000" w:themeColor="text1"/>
        </w:rPr>
        <w:t>, human rights. In other words, a victim of an intersectional breach must not be required to ‘choose’ a single aspect of their personhood, or else prove two separate breaches.</w:t>
      </w:r>
    </w:p>
    <w:p w14:paraId="50F37449" w14:textId="701BA4C6" w:rsidR="32081BDB" w:rsidRPr="00EB620D" w:rsidRDefault="05C8984C" w:rsidP="6AC51C0C">
      <w:pPr>
        <w:rPr>
          <w:color w:val="000000" w:themeColor="text1"/>
        </w:rPr>
      </w:pPr>
      <w:r w:rsidRPr="00EB620D">
        <w:rPr>
          <w:color w:val="000000" w:themeColor="text1"/>
        </w:rPr>
        <w:t xml:space="preserve">A successful </w:t>
      </w:r>
      <w:r w:rsidR="390792DD" w:rsidRPr="00EB620D">
        <w:rPr>
          <w:color w:val="000000" w:themeColor="text1"/>
        </w:rPr>
        <w:t>HRA</w:t>
      </w:r>
      <w:r w:rsidRPr="00EB620D">
        <w:rPr>
          <w:color w:val="000000" w:themeColor="text1"/>
        </w:rPr>
        <w:t xml:space="preserve"> will not need to focus on disability alone. For a broader human rights framework to succeed, legislation must be able to contain tailored and specific protections for each of the seven main human rights treaties, such as the International Convention on the Elimination of All Forms of Racial Discrimination (ICERD) and Convention on the Elimination of Discrimination Against Women (CEDAW).</w:t>
      </w:r>
    </w:p>
    <w:p w14:paraId="0D79F59A" w14:textId="3E816011" w:rsidR="6B66EA1A" w:rsidRPr="00EB620D" w:rsidRDefault="7B97C616" w:rsidP="564EDB76">
      <w:pPr>
        <w:rPr>
          <w:color w:val="000000" w:themeColor="text1"/>
        </w:rPr>
      </w:pPr>
      <w:r w:rsidRPr="00EB620D">
        <w:rPr>
          <w:color w:val="000000" w:themeColor="text1"/>
        </w:rPr>
        <w:t xml:space="preserve">Furthermore, the existence of Volume 9 of the </w:t>
      </w:r>
      <w:r w:rsidR="7D22EDF9" w:rsidRPr="00EB620D">
        <w:rPr>
          <w:color w:val="000000" w:themeColor="text1"/>
        </w:rPr>
        <w:t>DRC</w:t>
      </w:r>
      <w:r w:rsidRPr="00EB620D">
        <w:rPr>
          <w:color w:val="000000" w:themeColor="text1"/>
        </w:rPr>
        <w:t xml:space="preserve"> (‘First Nations people with disability’) demonstrates the need for Australia to meet its obligations under the National Agreement on Closing the Gap, and meaningfully address the concerns, issues and past traumas that are specific to First Nations persons with disability. This will require a National </w:t>
      </w:r>
      <w:r w:rsidR="556C04AD" w:rsidRPr="00EB620D">
        <w:rPr>
          <w:color w:val="000000" w:themeColor="text1"/>
        </w:rPr>
        <w:t>HRA</w:t>
      </w:r>
      <w:r w:rsidRPr="00EB620D">
        <w:rPr>
          <w:color w:val="000000" w:themeColor="text1"/>
        </w:rPr>
        <w:t xml:space="preserve"> that incorporates the United Nations Declaration on the Rights of Indigenous Peoples (UNDRIP).</w:t>
      </w:r>
      <w:r w:rsidR="6B66EA1A" w:rsidRPr="00EB620D">
        <w:br/>
      </w:r>
    </w:p>
    <w:p w14:paraId="1C74C5CB" w14:textId="302A6B30" w:rsidR="161CBD3C" w:rsidRPr="00EB620D" w:rsidRDefault="2BE94A94" w:rsidP="564EDB76">
      <w:pPr>
        <w:pStyle w:val="Heading3"/>
        <w:rPr>
          <w:rFonts w:cs="Arial"/>
        </w:rPr>
      </w:pPr>
      <w:r w:rsidRPr="00EB620D">
        <w:rPr>
          <w:rFonts w:cs="Arial"/>
        </w:rPr>
        <w:t xml:space="preserve">What would a </w:t>
      </w:r>
      <w:r w:rsidR="7403FDAF" w:rsidRPr="00EB620D">
        <w:rPr>
          <w:rFonts w:cs="Arial"/>
        </w:rPr>
        <w:t>n</w:t>
      </w:r>
      <w:r w:rsidRPr="00EB620D">
        <w:rPr>
          <w:rFonts w:cs="Arial"/>
        </w:rPr>
        <w:t xml:space="preserve">ational </w:t>
      </w:r>
      <w:r w:rsidR="0419C61F" w:rsidRPr="00EB620D">
        <w:rPr>
          <w:rFonts w:cs="Arial"/>
        </w:rPr>
        <w:t>HRA</w:t>
      </w:r>
      <w:r w:rsidRPr="00EB620D">
        <w:rPr>
          <w:rFonts w:cs="Arial"/>
        </w:rPr>
        <w:t xml:space="preserve"> look like?</w:t>
      </w:r>
    </w:p>
    <w:p w14:paraId="1FB51A0A" w14:textId="62B43D04" w:rsidR="3DA21DA5" w:rsidRPr="00EB620D" w:rsidRDefault="28A1F221" w:rsidP="6AC51C0C">
      <w:pPr>
        <w:rPr>
          <w:color w:val="000000" w:themeColor="text1"/>
        </w:rPr>
      </w:pPr>
      <w:r w:rsidRPr="00EB620D">
        <w:rPr>
          <w:color w:val="000000" w:themeColor="text1"/>
        </w:rPr>
        <w:t>In 2022 the Australian Human Rights Commission produced a position paper outlining a model for a</w:t>
      </w:r>
      <w:r w:rsidR="4CA4AA6A" w:rsidRPr="00EB620D">
        <w:rPr>
          <w:color w:val="000000" w:themeColor="text1"/>
        </w:rPr>
        <w:t xml:space="preserve"> national</w:t>
      </w:r>
      <w:r w:rsidRPr="00EB620D">
        <w:rPr>
          <w:color w:val="000000" w:themeColor="text1"/>
        </w:rPr>
        <w:t xml:space="preserve"> </w:t>
      </w:r>
      <w:r w:rsidR="52877F57" w:rsidRPr="00EB620D">
        <w:rPr>
          <w:color w:val="000000" w:themeColor="text1"/>
        </w:rPr>
        <w:t>HRA</w:t>
      </w:r>
      <w:r w:rsidRPr="00EB620D">
        <w:rPr>
          <w:color w:val="000000" w:themeColor="text1"/>
        </w:rPr>
        <w:t xml:space="preserve"> and associated reforms. A </w:t>
      </w:r>
      <w:r w:rsidR="5401EF82" w:rsidRPr="00EB620D">
        <w:rPr>
          <w:color w:val="000000" w:themeColor="text1"/>
        </w:rPr>
        <w:t>n</w:t>
      </w:r>
      <w:r w:rsidRPr="00EB620D">
        <w:rPr>
          <w:color w:val="000000" w:themeColor="text1"/>
        </w:rPr>
        <w:t xml:space="preserve">ational </w:t>
      </w:r>
      <w:r w:rsidR="52877F57" w:rsidRPr="00EB620D">
        <w:rPr>
          <w:color w:val="000000" w:themeColor="text1"/>
        </w:rPr>
        <w:t>HRA</w:t>
      </w:r>
      <w:r w:rsidRPr="00EB620D">
        <w:rPr>
          <w:color w:val="000000" w:themeColor="text1"/>
        </w:rPr>
        <w:t xml:space="preserve"> would be focused on implementing all human rights obligations, including rights in relation to disability, into Australian law. It would also provide options for people to challenge and address actions and decisions that violate their </w:t>
      </w:r>
      <w:r w:rsidRPr="00EB620D">
        <w:rPr>
          <w:color w:val="000000" w:themeColor="text1"/>
        </w:rPr>
        <w:lastRenderedPageBreak/>
        <w:t>human rights. Critically, it should extend to the full range of civil and political rights and economic, social and cultural rights.</w:t>
      </w:r>
    </w:p>
    <w:p w14:paraId="6902F2CC" w14:textId="292E511E" w:rsidR="161CBD3C" w:rsidRPr="00EB620D" w:rsidRDefault="15769881" w:rsidP="6AC51C0C">
      <w:pPr>
        <w:rPr>
          <w:color w:val="000000" w:themeColor="text1"/>
        </w:rPr>
      </w:pPr>
      <w:r w:rsidRPr="00EB620D">
        <w:rPr>
          <w:color w:val="000000" w:themeColor="text1"/>
        </w:rPr>
        <w:t xml:space="preserve">A comprehensive </w:t>
      </w:r>
      <w:r w:rsidR="7FFF7935" w:rsidRPr="00EB620D">
        <w:rPr>
          <w:color w:val="000000" w:themeColor="text1"/>
        </w:rPr>
        <w:t>HRA</w:t>
      </w:r>
      <w:r w:rsidRPr="00EB620D">
        <w:rPr>
          <w:color w:val="000000" w:themeColor="text1"/>
        </w:rPr>
        <w:t xml:space="preserve"> would: </w:t>
      </w:r>
    </w:p>
    <w:p w14:paraId="0A66B3A9" w14:textId="19A628FB" w:rsidR="161CBD3C" w:rsidRPr="00EB620D" w:rsidRDefault="15769881" w:rsidP="6AC51C0C">
      <w:pPr>
        <w:pStyle w:val="ListParagraph"/>
        <w:numPr>
          <w:ilvl w:val="0"/>
          <w:numId w:val="10"/>
        </w:numPr>
        <w:rPr>
          <w:color w:val="000000" w:themeColor="text1"/>
        </w:rPr>
      </w:pPr>
      <w:r w:rsidRPr="00EB620D">
        <w:rPr>
          <w:color w:val="000000" w:themeColor="text1"/>
        </w:rPr>
        <w:t>incorporate obligations across a range of treaties</w:t>
      </w:r>
      <w:r w:rsidR="739F1338" w:rsidRPr="00EB620D">
        <w:rPr>
          <w:color w:val="000000" w:themeColor="text1"/>
        </w:rPr>
        <w:t>,</w:t>
      </w:r>
      <w:r w:rsidRPr="00EB620D">
        <w:rPr>
          <w:color w:val="000000" w:themeColor="text1"/>
        </w:rPr>
        <w:t xml:space="preserve"> including the </w:t>
      </w:r>
      <w:proofErr w:type="gramStart"/>
      <w:r w:rsidRPr="00EB620D">
        <w:rPr>
          <w:color w:val="000000" w:themeColor="text1"/>
        </w:rPr>
        <w:t>CRPD;</w:t>
      </w:r>
      <w:proofErr w:type="gramEnd"/>
      <w:r w:rsidRPr="00EB620D">
        <w:rPr>
          <w:color w:val="000000" w:themeColor="text1"/>
        </w:rPr>
        <w:t xml:space="preserve"> </w:t>
      </w:r>
    </w:p>
    <w:p w14:paraId="0B3001E3" w14:textId="0B69CE80" w:rsidR="161CBD3C" w:rsidRPr="00EB620D" w:rsidRDefault="15769881" w:rsidP="6AC51C0C">
      <w:pPr>
        <w:pStyle w:val="ListParagraph"/>
        <w:numPr>
          <w:ilvl w:val="0"/>
          <w:numId w:val="10"/>
        </w:numPr>
        <w:rPr>
          <w:color w:val="000000" w:themeColor="text1"/>
        </w:rPr>
      </w:pPr>
      <w:r w:rsidRPr="00EB620D">
        <w:rPr>
          <w:color w:val="000000" w:themeColor="text1"/>
        </w:rPr>
        <w:t xml:space="preserve">support the development of legislation and policies that reflect all of Australia’s international human rights </w:t>
      </w:r>
      <w:proofErr w:type="gramStart"/>
      <w:r w:rsidRPr="00EB620D">
        <w:rPr>
          <w:color w:val="000000" w:themeColor="text1"/>
        </w:rPr>
        <w:t>obligations;</w:t>
      </w:r>
      <w:proofErr w:type="gramEnd"/>
      <w:r w:rsidRPr="00EB620D">
        <w:rPr>
          <w:color w:val="000000" w:themeColor="text1"/>
        </w:rPr>
        <w:t xml:space="preserve"> </w:t>
      </w:r>
    </w:p>
    <w:p w14:paraId="3F07D818" w14:textId="583B2710" w:rsidR="161CBD3C" w:rsidRPr="00EB620D" w:rsidRDefault="15769881" w:rsidP="6AC51C0C">
      <w:pPr>
        <w:pStyle w:val="ListParagraph"/>
        <w:numPr>
          <w:ilvl w:val="0"/>
          <w:numId w:val="10"/>
        </w:numPr>
        <w:rPr>
          <w:color w:val="000000" w:themeColor="text1"/>
        </w:rPr>
      </w:pPr>
      <w:r w:rsidRPr="00EB620D">
        <w:rPr>
          <w:color w:val="000000" w:themeColor="text1"/>
        </w:rPr>
        <w:t xml:space="preserve">recognise intersectional inequity and </w:t>
      </w:r>
      <w:proofErr w:type="gramStart"/>
      <w:r w:rsidRPr="00EB620D">
        <w:rPr>
          <w:color w:val="000000" w:themeColor="text1"/>
        </w:rPr>
        <w:t>discrimination;</w:t>
      </w:r>
      <w:proofErr w:type="gramEnd"/>
      <w:r w:rsidRPr="00EB620D">
        <w:rPr>
          <w:color w:val="000000" w:themeColor="text1"/>
        </w:rPr>
        <w:t xml:space="preserve"> </w:t>
      </w:r>
    </w:p>
    <w:p w14:paraId="6D88C2BC" w14:textId="2D172B30" w:rsidR="6B66EA1A" w:rsidRPr="00EB620D" w:rsidRDefault="3B27FC14" w:rsidP="564EDB76">
      <w:pPr>
        <w:pStyle w:val="ListParagraph"/>
        <w:numPr>
          <w:ilvl w:val="0"/>
          <w:numId w:val="10"/>
        </w:numPr>
        <w:rPr>
          <w:color w:val="000000" w:themeColor="text1"/>
        </w:rPr>
      </w:pPr>
      <w:r w:rsidRPr="00EB620D">
        <w:rPr>
          <w:color w:val="000000" w:themeColor="text1"/>
        </w:rPr>
        <w:t>promote an understanding of human rights as inalienable</w:t>
      </w:r>
      <w:r w:rsidR="2057FE25" w:rsidRPr="00EB620D">
        <w:rPr>
          <w:color w:val="000000" w:themeColor="text1"/>
        </w:rPr>
        <w:t>; and</w:t>
      </w:r>
    </w:p>
    <w:p w14:paraId="6EFE3AE3" w14:textId="2C9885DF" w:rsidR="6B66EA1A" w:rsidRPr="00EB620D" w:rsidRDefault="5B24B2A6" w:rsidP="564EDB76">
      <w:pPr>
        <w:pStyle w:val="ListParagraph"/>
        <w:numPr>
          <w:ilvl w:val="0"/>
          <w:numId w:val="10"/>
        </w:numPr>
        <w:rPr>
          <w:color w:val="000000" w:themeColor="text1"/>
        </w:rPr>
      </w:pPr>
      <w:r w:rsidRPr="00EB620D">
        <w:rPr>
          <w:color w:val="000000" w:themeColor="text1"/>
        </w:rPr>
        <w:t>provide pathways for addressing breaches of</w:t>
      </w:r>
      <w:r w:rsidR="640E0738" w:rsidRPr="00EB620D">
        <w:rPr>
          <w:color w:val="000000" w:themeColor="text1"/>
        </w:rPr>
        <w:t xml:space="preserve"> intersecting</w:t>
      </w:r>
      <w:r w:rsidRPr="00EB620D">
        <w:rPr>
          <w:color w:val="000000" w:themeColor="text1"/>
        </w:rPr>
        <w:t xml:space="preserve"> human rights</w:t>
      </w:r>
      <w:r w:rsidR="11F5C551" w:rsidRPr="00EB620D">
        <w:rPr>
          <w:color w:val="000000" w:themeColor="text1"/>
        </w:rPr>
        <w:t>.</w:t>
      </w:r>
    </w:p>
    <w:p w14:paraId="7133B286" w14:textId="6E54DD45" w:rsidR="6B66EA1A" w:rsidRPr="00EB620D" w:rsidRDefault="04E3A4F4" w:rsidP="2EF051CB">
      <w:pPr>
        <w:rPr>
          <w:rFonts w:eastAsia="Aptos"/>
        </w:rPr>
      </w:pPr>
      <w:r w:rsidRPr="00EB620D">
        <w:rPr>
          <w:color w:val="000000" w:themeColor="text1"/>
        </w:rPr>
        <w:t>Furthermore,</w:t>
      </w:r>
      <w:r w:rsidR="439BC7AF" w:rsidRPr="00EB620D">
        <w:rPr>
          <w:color w:val="000000" w:themeColor="text1"/>
        </w:rPr>
        <w:t xml:space="preserve"> reforms must build upon the evidence-base from past consultations and reports, including the</w:t>
      </w:r>
      <w:r w:rsidR="6D15DC30" w:rsidRPr="00EB620D">
        <w:rPr>
          <w:color w:val="000000" w:themeColor="text1"/>
        </w:rPr>
        <w:t xml:space="preserve"> DRC</w:t>
      </w:r>
      <w:r w:rsidR="439BC7AF" w:rsidRPr="00EB620D">
        <w:rPr>
          <w:color w:val="000000" w:themeColor="text1"/>
        </w:rPr>
        <w:t xml:space="preserve"> Final Report, in addition to incorporating meaningful consultation with the disability community and sector at every stage, including </w:t>
      </w:r>
      <w:r w:rsidR="7BFF61C1" w:rsidRPr="00EB620D">
        <w:rPr>
          <w:color w:val="000000" w:themeColor="text1"/>
        </w:rPr>
        <w:t>DROs</w:t>
      </w:r>
      <w:r w:rsidR="439BC7AF" w:rsidRPr="00EB620D">
        <w:rPr>
          <w:color w:val="000000" w:themeColor="text1"/>
        </w:rPr>
        <w:t xml:space="preserve">. </w:t>
      </w:r>
    </w:p>
    <w:p w14:paraId="3D0EA683" w14:textId="1C30DCAF" w:rsidR="6B66EA1A" w:rsidRPr="00EB620D" w:rsidRDefault="334FF79C" w:rsidP="2EF051CB">
      <w:pPr>
        <w:rPr>
          <w:rFonts w:eastAsia="Aptos"/>
        </w:rPr>
      </w:pPr>
      <w:r w:rsidRPr="00EB620D">
        <w:rPr>
          <w:color w:val="000000" w:themeColor="text1"/>
        </w:rPr>
        <w:t>Other elements of the human rights framework must be strengthened</w:t>
      </w:r>
      <w:r w:rsidR="362EA208" w:rsidRPr="00EB620D">
        <w:rPr>
          <w:color w:val="000000" w:themeColor="text1"/>
        </w:rPr>
        <w:t xml:space="preserve"> urgently and alongside establishing the HRA</w:t>
      </w:r>
      <w:r w:rsidRPr="00EB620D">
        <w:rPr>
          <w:color w:val="000000" w:themeColor="text1"/>
        </w:rPr>
        <w:t>. This includes taking urgent action to strengthen the DDA as set out in the DRC Final Report.</w:t>
      </w:r>
      <w:r w:rsidR="6B66EA1A" w:rsidRPr="00EB620D">
        <w:rPr>
          <w:rStyle w:val="FootnoteReference"/>
          <w:color w:val="000000" w:themeColor="text1"/>
        </w:rPr>
        <w:footnoteReference w:id="6"/>
      </w:r>
      <w:r w:rsidRPr="00EB620D">
        <w:rPr>
          <w:color w:val="000000" w:themeColor="text1"/>
        </w:rPr>
        <w:t xml:space="preserve"> Importantly, the DDA should be amended to introduce a positive duty on all duty-holders under the Act to eliminate disability discrimination, harassment and </w:t>
      </w:r>
      <w:proofErr w:type="spellStart"/>
      <w:r w:rsidRPr="00EB620D">
        <w:rPr>
          <w:color w:val="000000" w:themeColor="text1"/>
        </w:rPr>
        <w:t>victimisation</w:t>
      </w:r>
      <w:proofErr w:type="spellEnd"/>
      <w:r w:rsidRPr="00EB620D">
        <w:rPr>
          <w:color w:val="000000" w:themeColor="text1"/>
        </w:rPr>
        <w:t xml:space="preserve"> </w:t>
      </w:r>
    </w:p>
    <w:p w14:paraId="589053A5" w14:textId="4339D4AA" w:rsidR="6B66EA1A" w:rsidRPr="00EB620D" w:rsidRDefault="439BC7AF" w:rsidP="564EDB76">
      <w:pPr>
        <w:rPr>
          <w:color w:val="000000" w:themeColor="text1"/>
        </w:rPr>
      </w:pPr>
      <w:r w:rsidRPr="00EB620D">
        <w:rPr>
          <w:color w:val="000000" w:themeColor="text1"/>
        </w:rPr>
        <w:t>Alongside legislative reform, it is important that there is a designated appropriate body that is adequately resourced to undertake adjudication and dispute resolution.</w:t>
      </w:r>
      <w:r w:rsidR="6B66EA1A" w:rsidRPr="00EB620D">
        <w:br/>
      </w:r>
    </w:p>
    <w:p w14:paraId="6143776C" w14:textId="549EDF63" w:rsidR="161CBD3C" w:rsidRPr="00EB620D" w:rsidRDefault="2BE94A94" w:rsidP="564EDB76">
      <w:pPr>
        <w:pStyle w:val="Heading3"/>
        <w:rPr>
          <w:rFonts w:cs="Arial"/>
        </w:rPr>
      </w:pPr>
      <w:r w:rsidRPr="00EB620D">
        <w:rPr>
          <w:rFonts w:cs="Arial"/>
        </w:rPr>
        <w:t xml:space="preserve">Evidence a national </w:t>
      </w:r>
      <w:r w:rsidR="33CF122D" w:rsidRPr="00EB620D">
        <w:rPr>
          <w:rFonts w:cs="Arial"/>
        </w:rPr>
        <w:t>HRA</w:t>
      </w:r>
      <w:r w:rsidRPr="00EB620D">
        <w:rPr>
          <w:rFonts w:cs="Arial"/>
        </w:rPr>
        <w:t xml:space="preserve"> can work</w:t>
      </w:r>
    </w:p>
    <w:p w14:paraId="520B0B06" w14:textId="0A73F7B0" w:rsidR="161CBD3C" w:rsidRPr="00EB620D" w:rsidRDefault="314DBC8E" w:rsidP="6AC51C0C">
      <w:pPr>
        <w:rPr>
          <w:color w:val="000000" w:themeColor="text1"/>
        </w:rPr>
      </w:pPr>
      <w:r w:rsidRPr="00EB620D">
        <w:rPr>
          <w:color w:val="000000" w:themeColor="text1"/>
        </w:rPr>
        <w:t xml:space="preserve">Although Australia does not have a National </w:t>
      </w:r>
      <w:r w:rsidR="496A73FF" w:rsidRPr="00EB620D">
        <w:rPr>
          <w:color w:val="000000" w:themeColor="text1"/>
        </w:rPr>
        <w:t>HRA</w:t>
      </w:r>
      <w:r w:rsidRPr="00EB620D">
        <w:rPr>
          <w:color w:val="000000" w:themeColor="text1"/>
        </w:rPr>
        <w:t xml:space="preserve">, human rights legislation has been enacted in </w:t>
      </w:r>
      <w:proofErr w:type="gramStart"/>
      <w:r w:rsidRPr="00EB620D">
        <w:rPr>
          <w:color w:val="000000" w:themeColor="text1"/>
        </w:rPr>
        <w:t>a number of</w:t>
      </w:r>
      <w:proofErr w:type="gramEnd"/>
      <w:r w:rsidRPr="00EB620D">
        <w:rPr>
          <w:color w:val="000000" w:themeColor="text1"/>
        </w:rPr>
        <w:t xml:space="preserve"> Australian jurisdictions. </w:t>
      </w:r>
      <w:bookmarkStart w:id="1" w:name="_Int_Z76HzczK"/>
      <w:r w:rsidRPr="00EB620D">
        <w:rPr>
          <w:color w:val="000000" w:themeColor="text1"/>
        </w:rPr>
        <w:t>This human rights legislation has had a positive impact on the experiences of people with disabilities in those states or territories.</w:t>
      </w:r>
      <w:bookmarkEnd w:id="1"/>
    </w:p>
    <w:p w14:paraId="0B45452C" w14:textId="0A9C0B0D" w:rsidR="5B24B2A6" w:rsidRPr="00EB620D" w:rsidRDefault="5B24B2A6" w:rsidP="2EF051CB">
      <w:pPr>
        <w:rPr>
          <w:color w:val="000000" w:themeColor="text1"/>
        </w:rPr>
      </w:pPr>
      <w:r w:rsidRPr="00EB620D">
        <w:rPr>
          <w:color w:val="000000" w:themeColor="text1"/>
        </w:rPr>
        <w:t xml:space="preserve">The success of the state-based legislation </w:t>
      </w:r>
      <w:r w:rsidR="2A9B3A5C" w:rsidRPr="00EB620D">
        <w:rPr>
          <w:color w:val="000000" w:themeColor="text1"/>
        </w:rPr>
        <w:t>demonstrates</w:t>
      </w:r>
      <w:r w:rsidRPr="00EB620D">
        <w:rPr>
          <w:color w:val="000000" w:themeColor="text1"/>
        </w:rPr>
        <w:t xml:space="preserve"> that disability rights can be protected effectively through broad human rights legislation. As discussed in detail in the December 2022 joint submission by </w:t>
      </w:r>
      <w:r w:rsidR="7EA9B409" w:rsidRPr="00EB620D">
        <w:rPr>
          <w:color w:val="000000" w:themeColor="text1"/>
        </w:rPr>
        <w:t>Human Rights Law Centre, People with Disability Australia</w:t>
      </w:r>
      <w:r w:rsidR="268A9F76" w:rsidRPr="00EB620D">
        <w:rPr>
          <w:color w:val="000000" w:themeColor="text1"/>
        </w:rPr>
        <w:t>, and Children and Young People with Disability, Charters</w:t>
      </w:r>
      <w:r w:rsidR="6AFC9088" w:rsidRPr="00EB620D">
        <w:rPr>
          <w:color w:val="000000" w:themeColor="text1"/>
        </w:rPr>
        <w:t xml:space="preserve"> of Human Rights </w:t>
      </w:r>
      <w:r w:rsidRPr="00EB620D">
        <w:rPr>
          <w:color w:val="000000" w:themeColor="text1"/>
        </w:rPr>
        <w:t xml:space="preserve">have made a difference to the lives of people with disability. </w:t>
      </w:r>
      <w:r w:rsidR="35CB5B2F" w:rsidRPr="00EB620D">
        <w:rPr>
          <w:color w:val="000000" w:themeColor="text1"/>
        </w:rPr>
        <w:t>By ensuring human rights are at the heart of our laws and that people can act when their rights are violated, state-based legislation has helped ensure that people are treated with greater fairness, dignity and respect.</w:t>
      </w:r>
      <w:r w:rsidR="125985B8" w:rsidRPr="00EB620D">
        <w:rPr>
          <w:color w:val="000000" w:themeColor="text1"/>
        </w:rPr>
        <w:t xml:space="preserve"> </w:t>
      </w:r>
      <w:r w:rsidRPr="00EB620D">
        <w:rPr>
          <w:color w:val="000000" w:themeColor="text1"/>
        </w:rPr>
        <w:t>The impact has been far reaching, from stopping families from being evicted into homelessness, to ensuring people with a disability receive appropriate support</w:t>
      </w:r>
      <w:r w:rsidR="7A8F19D0" w:rsidRPr="00EB620D">
        <w:rPr>
          <w:color w:val="000000" w:themeColor="text1"/>
        </w:rPr>
        <w:t xml:space="preserve"> and much more</w:t>
      </w:r>
      <w:r w:rsidRPr="00EB620D">
        <w:rPr>
          <w:color w:val="000000" w:themeColor="text1"/>
        </w:rPr>
        <w:t>.</w:t>
      </w:r>
      <w:r w:rsidRPr="00EB620D">
        <w:rPr>
          <w:color w:val="000000" w:themeColor="text1"/>
          <w:vertAlign w:val="superscript"/>
        </w:rPr>
        <w:t>4</w:t>
      </w:r>
    </w:p>
    <w:p w14:paraId="6A4B8910" w14:textId="08C4B841" w:rsidR="161CBD3C" w:rsidRPr="00EB620D" w:rsidRDefault="1619748B" w:rsidP="564EDB76">
      <w:pPr>
        <w:pStyle w:val="Heading1"/>
        <w:rPr>
          <w:rFonts w:ascii="Arial" w:eastAsia="Aptos Display" w:hAnsi="Arial" w:cs="Arial"/>
          <w:b/>
          <w:bCs/>
          <w:sz w:val="32"/>
          <w:szCs w:val="32"/>
        </w:rPr>
      </w:pPr>
      <w:r w:rsidRPr="00EB620D">
        <w:rPr>
          <w:rFonts w:ascii="Arial" w:eastAsia="Aptos Display" w:hAnsi="Arial" w:cs="Arial"/>
          <w:b/>
          <w:bCs/>
          <w:sz w:val="32"/>
          <w:szCs w:val="32"/>
        </w:rPr>
        <w:lastRenderedPageBreak/>
        <w:t>Position and recommendations</w:t>
      </w:r>
    </w:p>
    <w:p w14:paraId="6646E9EA" w14:textId="1393B07D" w:rsidR="161CBD3C" w:rsidRPr="00EB620D" w:rsidRDefault="2DDBCB94" w:rsidP="6AC51C0C">
      <w:pPr>
        <w:rPr>
          <w:color w:val="000000" w:themeColor="text1"/>
        </w:rPr>
      </w:pPr>
      <w:r w:rsidRPr="00EB620D">
        <w:rPr>
          <w:color w:val="000000" w:themeColor="text1"/>
        </w:rPr>
        <w:t xml:space="preserve">Our organisations support a national </w:t>
      </w:r>
      <w:r w:rsidR="057E1DC8" w:rsidRPr="00EB620D">
        <w:rPr>
          <w:color w:val="000000" w:themeColor="text1"/>
        </w:rPr>
        <w:t>HRA</w:t>
      </w:r>
      <w:r w:rsidRPr="00EB620D">
        <w:rPr>
          <w:color w:val="000000" w:themeColor="text1"/>
        </w:rPr>
        <w:t xml:space="preserve"> that integrates specific provisions for disability rights within a broader </w:t>
      </w:r>
      <w:r w:rsidR="057E1DC8" w:rsidRPr="00EB620D">
        <w:rPr>
          <w:color w:val="000000" w:themeColor="text1"/>
        </w:rPr>
        <w:t>HRA</w:t>
      </w:r>
      <w:r w:rsidRPr="00EB620D">
        <w:rPr>
          <w:color w:val="000000" w:themeColor="text1"/>
        </w:rPr>
        <w:t xml:space="preserve">, ensuring both comprehensive coverage and targeted protections. </w:t>
      </w:r>
      <w:r w:rsidR="1CBAA399" w:rsidRPr="00EB620D">
        <w:rPr>
          <w:color w:val="000000" w:themeColor="text1"/>
        </w:rPr>
        <w:t>A</w:t>
      </w:r>
      <w:r w:rsidR="15769881" w:rsidRPr="00EB620D">
        <w:rPr>
          <w:color w:val="000000" w:themeColor="text1"/>
        </w:rPr>
        <w:t xml:space="preserve"> comprehensive and judicially enforceable </w:t>
      </w:r>
      <w:r w:rsidR="2B530698" w:rsidRPr="00EB620D">
        <w:rPr>
          <w:color w:val="000000" w:themeColor="text1"/>
        </w:rPr>
        <w:t>HRA</w:t>
      </w:r>
      <w:r w:rsidR="15769881" w:rsidRPr="00EB620D">
        <w:rPr>
          <w:color w:val="000000" w:themeColor="text1"/>
        </w:rPr>
        <w:t xml:space="preserve"> should be implemented which specifically: </w:t>
      </w:r>
    </w:p>
    <w:p w14:paraId="5CAC24EC" w14:textId="57BBFD2C" w:rsidR="161CBD3C" w:rsidRPr="00EB620D" w:rsidRDefault="002D7B8B" w:rsidP="6AC51C0C">
      <w:pPr>
        <w:pStyle w:val="ListParagraph"/>
        <w:numPr>
          <w:ilvl w:val="0"/>
          <w:numId w:val="24"/>
        </w:numPr>
        <w:rPr>
          <w:color w:val="000000" w:themeColor="text1"/>
        </w:rPr>
      </w:pPr>
      <w:r w:rsidRPr="00EB620D">
        <w:rPr>
          <w:color w:val="000000" w:themeColor="text1"/>
        </w:rPr>
        <w:t xml:space="preserve">incorporates </w:t>
      </w:r>
      <w:r w:rsidR="15769881" w:rsidRPr="00EB620D">
        <w:rPr>
          <w:color w:val="000000" w:themeColor="text1"/>
        </w:rPr>
        <w:t xml:space="preserve">Australia’s obligations under the CRPD and other human rights </w:t>
      </w:r>
      <w:proofErr w:type="gramStart"/>
      <w:r w:rsidR="15769881" w:rsidRPr="00EB620D">
        <w:rPr>
          <w:color w:val="000000" w:themeColor="text1"/>
        </w:rPr>
        <w:t>treaties;</w:t>
      </w:r>
      <w:proofErr w:type="gramEnd"/>
      <w:r w:rsidR="15769881" w:rsidRPr="00EB620D">
        <w:rPr>
          <w:color w:val="000000" w:themeColor="text1"/>
        </w:rPr>
        <w:t xml:space="preserve"> </w:t>
      </w:r>
    </w:p>
    <w:p w14:paraId="78AD80E7" w14:textId="4284EC69" w:rsidR="161CBD3C" w:rsidRPr="00EB620D" w:rsidRDefault="002D7B8B" w:rsidP="6AC51C0C">
      <w:pPr>
        <w:pStyle w:val="ListParagraph"/>
        <w:numPr>
          <w:ilvl w:val="0"/>
          <w:numId w:val="24"/>
        </w:numPr>
        <w:rPr>
          <w:color w:val="000000" w:themeColor="text1"/>
        </w:rPr>
      </w:pPr>
      <w:r w:rsidRPr="00EB620D">
        <w:rPr>
          <w:color w:val="000000" w:themeColor="text1"/>
        </w:rPr>
        <w:t xml:space="preserve">incorporates </w:t>
      </w:r>
      <w:r w:rsidR="70B6F397" w:rsidRPr="00EB620D">
        <w:rPr>
          <w:color w:val="000000" w:themeColor="text1"/>
        </w:rPr>
        <w:t>t</w:t>
      </w:r>
      <w:r w:rsidR="15769881" w:rsidRPr="00EB620D">
        <w:rPr>
          <w:color w:val="000000" w:themeColor="text1"/>
        </w:rPr>
        <w:t xml:space="preserve">he full range of civil and political rights and economic, social and cultural </w:t>
      </w:r>
      <w:proofErr w:type="gramStart"/>
      <w:r w:rsidR="15769881" w:rsidRPr="00EB620D">
        <w:rPr>
          <w:color w:val="000000" w:themeColor="text1"/>
        </w:rPr>
        <w:t>rights</w:t>
      </w:r>
      <w:r w:rsidR="06AE88ED" w:rsidRPr="00EB620D">
        <w:rPr>
          <w:color w:val="000000" w:themeColor="text1"/>
        </w:rPr>
        <w:t>;</w:t>
      </w:r>
      <w:proofErr w:type="gramEnd"/>
      <w:r w:rsidR="06AE88ED" w:rsidRPr="00EB620D">
        <w:rPr>
          <w:color w:val="000000" w:themeColor="text1"/>
        </w:rPr>
        <w:t xml:space="preserve"> </w:t>
      </w:r>
    </w:p>
    <w:p w14:paraId="2042CADC" w14:textId="5720A724" w:rsidR="161CBD3C" w:rsidRPr="00EB620D" w:rsidRDefault="009DB873" w:rsidP="6B66EA1A">
      <w:pPr>
        <w:pStyle w:val="ListParagraph"/>
        <w:numPr>
          <w:ilvl w:val="0"/>
          <w:numId w:val="24"/>
        </w:numPr>
        <w:rPr>
          <w:color w:val="000000" w:themeColor="text1"/>
        </w:rPr>
      </w:pPr>
      <w:r w:rsidRPr="00EB620D">
        <w:rPr>
          <w:color w:val="000000" w:themeColor="text1"/>
        </w:rPr>
        <w:t>address</w:t>
      </w:r>
      <w:r w:rsidR="002D7B8B" w:rsidRPr="00EB620D">
        <w:rPr>
          <w:color w:val="000000" w:themeColor="text1"/>
        </w:rPr>
        <w:t>es</w:t>
      </w:r>
      <w:r w:rsidRPr="00EB620D">
        <w:rPr>
          <w:color w:val="000000" w:themeColor="text1"/>
        </w:rPr>
        <w:t xml:space="preserve"> the issues that would have been covered by a separate </w:t>
      </w:r>
      <w:r w:rsidR="478F35FD" w:rsidRPr="00EB620D">
        <w:rPr>
          <w:color w:val="000000" w:themeColor="text1"/>
        </w:rPr>
        <w:t>DRA</w:t>
      </w:r>
      <w:r w:rsidR="06C7C89A" w:rsidRPr="00EB620D">
        <w:rPr>
          <w:color w:val="000000" w:themeColor="text1"/>
        </w:rPr>
        <w:t>; and</w:t>
      </w:r>
    </w:p>
    <w:p w14:paraId="5BE261FF" w14:textId="1AB906F4" w:rsidR="161CBD3C" w:rsidRPr="00EB620D" w:rsidRDefault="06AE88ED" w:rsidP="6B66EA1A">
      <w:pPr>
        <w:pStyle w:val="ListParagraph"/>
        <w:numPr>
          <w:ilvl w:val="0"/>
          <w:numId w:val="24"/>
        </w:numPr>
        <w:rPr>
          <w:color w:val="000000" w:themeColor="text1"/>
        </w:rPr>
      </w:pPr>
      <w:r w:rsidRPr="00EB620D">
        <w:rPr>
          <w:color w:val="000000" w:themeColor="text1"/>
        </w:rPr>
        <w:t>create</w:t>
      </w:r>
      <w:r w:rsidR="002D7B8B" w:rsidRPr="00EB620D">
        <w:rPr>
          <w:color w:val="000000" w:themeColor="text1"/>
        </w:rPr>
        <w:t>s</w:t>
      </w:r>
      <w:r w:rsidRPr="00EB620D">
        <w:rPr>
          <w:color w:val="000000" w:themeColor="text1"/>
        </w:rPr>
        <w:t xml:space="preserve"> a legislative obligation for public authorities to act compatibly with the human rights expressed in the </w:t>
      </w:r>
      <w:r w:rsidR="2B530698" w:rsidRPr="00EB620D">
        <w:rPr>
          <w:color w:val="000000" w:themeColor="text1"/>
        </w:rPr>
        <w:t>HRA</w:t>
      </w:r>
      <w:r w:rsidRPr="00EB620D">
        <w:rPr>
          <w:color w:val="000000" w:themeColor="text1"/>
        </w:rPr>
        <w:t xml:space="preserve"> and to consider human rights when making decisions</w:t>
      </w:r>
      <w:r w:rsidR="686438F9" w:rsidRPr="00EB620D">
        <w:rPr>
          <w:color w:val="000000" w:themeColor="text1"/>
        </w:rPr>
        <w:t>.</w:t>
      </w:r>
    </w:p>
    <w:p w14:paraId="1901092B" w14:textId="65D9D1C1" w:rsidR="161CBD3C" w:rsidRPr="00EB620D" w:rsidRDefault="3BFB0CD3" w:rsidP="6AC51C0C">
      <w:pPr>
        <w:rPr>
          <w:color w:val="000000" w:themeColor="text1"/>
        </w:rPr>
      </w:pPr>
      <w:r w:rsidRPr="00EB620D">
        <w:rPr>
          <w:color w:val="000000" w:themeColor="text1"/>
        </w:rPr>
        <w:t>O</w:t>
      </w:r>
      <w:r w:rsidR="15769881" w:rsidRPr="00EB620D">
        <w:rPr>
          <w:color w:val="000000" w:themeColor="text1"/>
        </w:rPr>
        <w:t>ur organisations agree that the following elements are essential for a national legislative framework to work:</w:t>
      </w:r>
    </w:p>
    <w:p w14:paraId="2C79C98C" w14:textId="24735E32" w:rsidR="161CBD3C" w:rsidRPr="00EB620D" w:rsidRDefault="5B24B2A6" w:rsidP="6AC51C0C">
      <w:pPr>
        <w:pStyle w:val="ListParagraph"/>
        <w:numPr>
          <w:ilvl w:val="0"/>
          <w:numId w:val="19"/>
        </w:numPr>
        <w:rPr>
          <w:color w:val="000000" w:themeColor="text1"/>
        </w:rPr>
      </w:pPr>
      <w:r w:rsidRPr="00EB620D">
        <w:rPr>
          <w:color w:val="000000" w:themeColor="text1"/>
        </w:rPr>
        <w:t xml:space="preserve">The </w:t>
      </w:r>
      <w:r w:rsidR="5BF83545" w:rsidRPr="00EB620D">
        <w:rPr>
          <w:color w:val="000000" w:themeColor="text1"/>
        </w:rPr>
        <w:t xml:space="preserve">DDA </w:t>
      </w:r>
      <w:r w:rsidRPr="00EB620D">
        <w:rPr>
          <w:color w:val="000000" w:themeColor="text1"/>
        </w:rPr>
        <w:t>must be reformed and strengthened</w:t>
      </w:r>
      <w:r w:rsidR="39DF016F" w:rsidRPr="00EB620D">
        <w:rPr>
          <w:color w:val="000000" w:themeColor="text1"/>
        </w:rPr>
        <w:t xml:space="preserve"> urgent</w:t>
      </w:r>
      <w:r w:rsidR="34CE0753" w:rsidRPr="00EB620D">
        <w:rPr>
          <w:color w:val="000000" w:themeColor="text1"/>
        </w:rPr>
        <w:t>ly</w:t>
      </w:r>
      <w:r w:rsidR="5D4A15AD" w:rsidRPr="00EB620D">
        <w:rPr>
          <w:color w:val="000000" w:themeColor="text1"/>
        </w:rPr>
        <w:t>,</w:t>
      </w:r>
      <w:r w:rsidR="34CE0753" w:rsidRPr="00EB620D">
        <w:rPr>
          <w:color w:val="000000" w:themeColor="text1"/>
        </w:rPr>
        <w:t xml:space="preserve"> alongside steps towards </w:t>
      </w:r>
      <w:r w:rsidR="75AFD727" w:rsidRPr="00EB620D">
        <w:rPr>
          <w:color w:val="000000" w:themeColor="text1"/>
        </w:rPr>
        <w:t>the</w:t>
      </w:r>
      <w:r w:rsidR="34CE0753" w:rsidRPr="00EB620D">
        <w:rPr>
          <w:color w:val="000000" w:themeColor="text1"/>
        </w:rPr>
        <w:t xml:space="preserve"> HRA</w:t>
      </w:r>
      <w:r w:rsidRPr="00EB620D">
        <w:rPr>
          <w:color w:val="000000" w:themeColor="text1"/>
        </w:rPr>
        <w:t>;</w:t>
      </w:r>
      <w:r w:rsidR="3DA21DA5" w:rsidRPr="00EB620D">
        <w:br/>
      </w:r>
    </w:p>
    <w:p w14:paraId="505BC323" w14:textId="4BD9E539" w:rsidR="161CBD3C" w:rsidRPr="00EB620D" w:rsidRDefault="2BE94A94" w:rsidP="564EDB76">
      <w:pPr>
        <w:pStyle w:val="ListParagraph"/>
        <w:numPr>
          <w:ilvl w:val="0"/>
          <w:numId w:val="19"/>
        </w:numPr>
        <w:rPr>
          <w:color w:val="000000" w:themeColor="text1"/>
        </w:rPr>
      </w:pPr>
      <w:r w:rsidRPr="00EB620D">
        <w:rPr>
          <w:color w:val="000000" w:themeColor="text1"/>
        </w:rPr>
        <w:t>Reforms must consider and build upon the past significant consultation and findings, including</w:t>
      </w:r>
      <w:r w:rsidR="453BF611" w:rsidRPr="00EB620D">
        <w:rPr>
          <w:color w:val="000000" w:themeColor="text1"/>
        </w:rPr>
        <w:t xml:space="preserve"> the </w:t>
      </w:r>
      <w:r w:rsidR="55DE0B2F" w:rsidRPr="00EB620D">
        <w:rPr>
          <w:color w:val="000000" w:themeColor="text1"/>
        </w:rPr>
        <w:t>DRC</w:t>
      </w:r>
      <w:r w:rsidR="4D1AE5DE" w:rsidRPr="00EB620D">
        <w:rPr>
          <w:color w:val="000000" w:themeColor="text1"/>
        </w:rPr>
        <w:t>,</w:t>
      </w:r>
      <w:r w:rsidR="6AA23263" w:rsidRPr="00EB620D">
        <w:rPr>
          <w:color w:val="000000" w:themeColor="text1"/>
        </w:rPr>
        <w:t xml:space="preserve"> </w:t>
      </w:r>
      <w:r w:rsidRPr="00EB620D">
        <w:rPr>
          <w:color w:val="000000" w:themeColor="text1"/>
        </w:rPr>
        <w:t>Parliamentary Joint Committee on Human Rights’ Inquiry into Australia’s Human Rights Framework and</w:t>
      </w:r>
      <w:r w:rsidR="39533CC2" w:rsidRPr="00EB620D">
        <w:rPr>
          <w:color w:val="000000" w:themeColor="text1"/>
        </w:rPr>
        <w:t xml:space="preserve"> </w:t>
      </w:r>
      <w:r w:rsidRPr="00EB620D">
        <w:rPr>
          <w:color w:val="000000" w:themeColor="text1"/>
        </w:rPr>
        <w:t>lessons from the existing state-based legislation</w:t>
      </w:r>
      <w:r w:rsidR="2292540F" w:rsidRPr="00EB620D">
        <w:rPr>
          <w:color w:val="000000" w:themeColor="text1"/>
        </w:rPr>
        <w:t>;</w:t>
      </w:r>
      <w:r w:rsidR="161CBD3C" w:rsidRPr="00EB620D">
        <w:br/>
      </w:r>
    </w:p>
    <w:p w14:paraId="4324A6F1" w14:textId="434AEEA1" w:rsidR="161CBD3C" w:rsidRPr="00EB620D" w:rsidRDefault="2BE94A94" w:rsidP="4348EE0D">
      <w:pPr>
        <w:pStyle w:val="ListParagraph"/>
        <w:numPr>
          <w:ilvl w:val="0"/>
          <w:numId w:val="19"/>
        </w:numPr>
        <w:rPr>
          <w:color w:val="000000" w:themeColor="text1"/>
        </w:rPr>
      </w:pPr>
      <w:r w:rsidRPr="00EB620D">
        <w:rPr>
          <w:color w:val="000000" w:themeColor="text1"/>
        </w:rPr>
        <w:t xml:space="preserve">Any such law reform must be undertaken </w:t>
      </w:r>
      <w:r w:rsidR="7E588C4D" w:rsidRPr="00EB620D">
        <w:rPr>
          <w:color w:val="000000" w:themeColor="text1"/>
        </w:rPr>
        <w:t xml:space="preserve">through meaningful </w:t>
      </w:r>
      <w:r w:rsidRPr="00EB620D">
        <w:rPr>
          <w:color w:val="000000" w:themeColor="text1"/>
        </w:rPr>
        <w:t>consultation</w:t>
      </w:r>
      <w:r w:rsidR="4996F192" w:rsidRPr="00EB620D">
        <w:rPr>
          <w:color w:val="000000" w:themeColor="text1"/>
        </w:rPr>
        <w:t xml:space="preserve"> and codesign</w:t>
      </w:r>
      <w:r w:rsidRPr="00EB620D">
        <w:rPr>
          <w:color w:val="000000" w:themeColor="text1"/>
        </w:rPr>
        <w:t xml:space="preserve"> with the disability community and sector, including disability advocacy organisations like ours;</w:t>
      </w:r>
      <w:r w:rsidR="161CBD3C" w:rsidRPr="00EB620D">
        <w:br/>
      </w:r>
    </w:p>
    <w:p w14:paraId="66490283" w14:textId="3A2990B4" w:rsidR="161CBD3C" w:rsidRPr="00EB620D" w:rsidRDefault="312896B9" w:rsidP="6AC51C0C">
      <w:pPr>
        <w:pStyle w:val="ListParagraph"/>
        <w:numPr>
          <w:ilvl w:val="0"/>
          <w:numId w:val="19"/>
        </w:numPr>
        <w:rPr>
          <w:color w:val="000000" w:themeColor="text1"/>
        </w:rPr>
      </w:pPr>
      <w:r w:rsidRPr="00EB620D">
        <w:rPr>
          <w:color w:val="000000" w:themeColor="text1"/>
        </w:rPr>
        <w:t>The Australian Human Rights Commission (AHRC) should receive adequate resources to effectively support a disability rights mandate. This includes clearly defining the AHRC's role and function</w:t>
      </w:r>
      <w:r w:rsidR="646A80D6" w:rsidRPr="00EB620D">
        <w:rPr>
          <w:color w:val="000000" w:themeColor="text1"/>
        </w:rPr>
        <w:t>,</w:t>
      </w:r>
      <w:r w:rsidRPr="00EB620D">
        <w:rPr>
          <w:color w:val="000000" w:themeColor="text1"/>
        </w:rPr>
        <w:t xml:space="preserve"> ensuring they align with other legislative frameworks, such as the Quality and Safeguarding Commission, to achieve a cohesive approach</w:t>
      </w:r>
      <w:r w:rsidR="6870FEA4" w:rsidRPr="00EB620D">
        <w:rPr>
          <w:color w:val="000000" w:themeColor="text1"/>
        </w:rPr>
        <w:t>;</w:t>
      </w:r>
      <w:r w:rsidRPr="00EB620D">
        <w:rPr>
          <w:color w:val="000000" w:themeColor="text1"/>
        </w:rPr>
        <w:t xml:space="preserve"> </w:t>
      </w:r>
      <w:r w:rsidR="3DA21DA5" w:rsidRPr="00EB620D">
        <w:br/>
      </w:r>
    </w:p>
    <w:p w14:paraId="37422410" w14:textId="2F13B6A3" w:rsidR="161CBD3C" w:rsidRPr="00EB620D" w:rsidRDefault="7CBB3EF2" w:rsidP="6B66EA1A">
      <w:pPr>
        <w:pStyle w:val="ListParagraph"/>
        <w:numPr>
          <w:ilvl w:val="0"/>
          <w:numId w:val="19"/>
        </w:numPr>
        <w:rPr>
          <w:color w:val="000000" w:themeColor="text1"/>
        </w:rPr>
      </w:pPr>
      <w:r w:rsidRPr="00EB620D">
        <w:rPr>
          <w:color w:val="000000" w:themeColor="text1"/>
        </w:rPr>
        <w:t xml:space="preserve">The </w:t>
      </w:r>
      <w:r w:rsidR="42F0F743" w:rsidRPr="00EB620D">
        <w:rPr>
          <w:color w:val="000000" w:themeColor="text1"/>
        </w:rPr>
        <w:t xml:space="preserve">Disability Rights Commissioner be </w:t>
      </w:r>
      <w:proofErr w:type="gramStart"/>
      <w:r w:rsidR="42F0F743" w:rsidRPr="00EB620D">
        <w:rPr>
          <w:color w:val="000000" w:themeColor="text1"/>
        </w:rPr>
        <w:t>established</w:t>
      </w:r>
      <w:proofErr w:type="gramEnd"/>
      <w:r w:rsidR="42F0F743" w:rsidRPr="00EB620D">
        <w:rPr>
          <w:color w:val="000000" w:themeColor="text1"/>
        </w:rPr>
        <w:t xml:space="preserve"> </w:t>
      </w:r>
      <w:r w:rsidR="3EE4DC15" w:rsidRPr="00EB620D">
        <w:rPr>
          <w:color w:val="000000" w:themeColor="text1"/>
        </w:rPr>
        <w:t>or the Disability Discrimination Commis</w:t>
      </w:r>
      <w:r w:rsidR="176A1915" w:rsidRPr="00EB620D">
        <w:rPr>
          <w:color w:val="000000" w:themeColor="text1"/>
        </w:rPr>
        <w:t xml:space="preserve">sioner </w:t>
      </w:r>
      <w:r w:rsidR="615C8820" w:rsidRPr="00EB620D">
        <w:rPr>
          <w:color w:val="000000" w:themeColor="text1"/>
        </w:rPr>
        <w:t>be given</w:t>
      </w:r>
      <w:r w:rsidR="176A1915" w:rsidRPr="00EB620D">
        <w:rPr>
          <w:color w:val="000000" w:themeColor="text1"/>
        </w:rPr>
        <w:t xml:space="preserve"> remit </w:t>
      </w:r>
      <w:r w:rsidR="42F0F743" w:rsidRPr="00EB620D">
        <w:rPr>
          <w:color w:val="000000" w:themeColor="text1"/>
        </w:rPr>
        <w:t xml:space="preserve">to support the operation and ensure accountability for rights of people with disability alongside either a national </w:t>
      </w:r>
      <w:r w:rsidR="4A09F68C" w:rsidRPr="00EB620D">
        <w:rPr>
          <w:color w:val="000000" w:themeColor="text1"/>
        </w:rPr>
        <w:t>HRA</w:t>
      </w:r>
      <w:r w:rsidR="42F0F743" w:rsidRPr="00EB620D">
        <w:rPr>
          <w:color w:val="000000" w:themeColor="text1"/>
        </w:rPr>
        <w:t xml:space="preserve"> and/or </w:t>
      </w:r>
      <w:r w:rsidR="57325E6D" w:rsidRPr="00EB620D">
        <w:rPr>
          <w:color w:val="000000" w:themeColor="text1"/>
        </w:rPr>
        <w:t>DRA</w:t>
      </w:r>
      <w:r w:rsidR="30F84A78" w:rsidRPr="00EB620D">
        <w:rPr>
          <w:color w:val="000000" w:themeColor="text1"/>
        </w:rPr>
        <w:t>.</w:t>
      </w:r>
    </w:p>
    <w:p w14:paraId="4E2508C7" w14:textId="77777777" w:rsidR="00E2563E" w:rsidRDefault="00E2563E">
      <w:pPr>
        <w:rPr>
          <w:rFonts w:eastAsiaTheme="majorEastAsia"/>
          <w:color w:val="0F4761" w:themeColor="accent1" w:themeShade="BF"/>
          <w:sz w:val="28"/>
          <w:szCs w:val="28"/>
          <w:lang w:val="en-AU"/>
        </w:rPr>
      </w:pPr>
      <w:r>
        <w:rPr>
          <w:lang w:val="en-AU"/>
        </w:rPr>
        <w:br w:type="page"/>
      </w:r>
    </w:p>
    <w:p w14:paraId="02E62C9A" w14:textId="465536D3" w:rsidR="4348EE0D" w:rsidRPr="00EB620D" w:rsidRDefault="43EA5972" w:rsidP="564EDB76">
      <w:pPr>
        <w:pStyle w:val="Heading3"/>
        <w:rPr>
          <w:rFonts w:cs="Arial"/>
          <w:lang w:val="en-AU"/>
        </w:rPr>
      </w:pPr>
      <w:r w:rsidRPr="00EB620D">
        <w:rPr>
          <w:rFonts w:cs="Arial"/>
          <w:lang w:val="en-AU"/>
        </w:rPr>
        <w:lastRenderedPageBreak/>
        <w:t xml:space="preserve">About </w:t>
      </w:r>
      <w:r w:rsidR="6F8B839B" w:rsidRPr="00EB620D">
        <w:rPr>
          <w:rFonts w:cs="Arial"/>
          <w:lang w:val="en-AU"/>
        </w:rPr>
        <w:t>our organisations</w:t>
      </w:r>
    </w:p>
    <w:p w14:paraId="05CB9D51" w14:textId="0A2183E8" w:rsidR="4348EE0D" w:rsidRPr="00EB620D" w:rsidRDefault="201731DB" w:rsidP="564EDB76">
      <w:pPr>
        <w:spacing w:line="259" w:lineRule="auto"/>
        <w:rPr>
          <w:rFonts w:eastAsia="Helvetica"/>
          <w:color w:val="000000" w:themeColor="text1"/>
          <w:lang w:val="en-AU"/>
        </w:rPr>
      </w:pPr>
      <w:r w:rsidRPr="00EB620D">
        <w:rPr>
          <w:rFonts w:eastAsia="Helvetica"/>
          <w:color w:val="000000" w:themeColor="text1"/>
          <w:lang w:val="en-AU"/>
        </w:rPr>
        <w:t>Disability Representative Organisations are funded by the Department of Social Services (DSS) to represent people with disability. The following organisations have contributed</w:t>
      </w:r>
      <w:r w:rsidR="6DC57A4F" w:rsidRPr="00EB620D">
        <w:rPr>
          <w:rFonts w:eastAsia="Helvetica"/>
          <w:color w:val="000000" w:themeColor="text1"/>
          <w:lang w:val="en-AU"/>
        </w:rPr>
        <w:t xml:space="preserve"> to</w:t>
      </w:r>
      <w:r w:rsidRPr="00EB620D">
        <w:rPr>
          <w:rFonts w:eastAsia="Helvetica"/>
          <w:color w:val="000000" w:themeColor="text1"/>
          <w:lang w:val="en-AU"/>
        </w:rPr>
        <w:t xml:space="preserve"> and/or</w:t>
      </w:r>
      <w:r w:rsidR="7911F739" w:rsidRPr="00EB620D">
        <w:rPr>
          <w:rFonts w:eastAsia="Helvetica"/>
          <w:color w:val="000000" w:themeColor="text1"/>
          <w:lang w:val="en-AU"/>
        </w:rPr>
        <w:t xml:space="preserve"> expressed their</w:t>
      </w:r>
      <w:r w:rsidRPr="00EB620D">
        <w:rPr>
          <w:rFonts w:eastAsia="Helvetica"/>
          <w:color w:val="000000" w:themeColor="text1"/>
          <w:lang w:val="en-AU"/>
        </w:rPr>
        <w:t xml:space="preserve"> support</w:t>
      </w:r>
      <w:r w:rsidR="694B809B" w:rsidRPr="00EB620D">
        <w:rPr>
          <w:rFonts w:eastAsia="Helvetica"/>
          <w:color w:val="000000" w:themeColor="text1"/>
          <w:lang w:val="en-AU"/>
        </w:rPr>
        <w:t xml:space="preserve"> for</w:t>
      </w:r>
      <w:r w:rsidRPr="00EB620D">
        <w:rPr>
          <w:rFonts w:eastAsia="Helvetica"/>
          <w:color w:val="000000" w:themeColor="text1"/>
          <w:lang w:val="en-AU"/>
        </w:rPr>
        <w:t xml:space="preserve"> this joint position statement:</w:t>
      </w:r>
    </w:p>
    <w:p w14:paraId="39C7570C" w14:textId="45F0DFB1" w:rsidR="6161A25C" w:rsidRPr="00EB620D" w:rsidRDefault="6161A25C" w:rsidP="2EF051CB">
      <w:pPr>
        <w:pStyle w:val="ListParagraph"/>
        <w:numPr>
          <w:ilvl w:val="0"/>
          <w:numId w:val="8"/>
        </w:numPr>
        <w:spacing w:line="259" w:lineRule="auto"/>
        <w:rPr>
          <w:rFonts w:eastAsia="Helvetica"/>
          <w:color w:val="000000" w:themeColor="text1"/>
        </w:rPr>
      </w:pPr>
      <w:r w:rsidRPr="00EB620D">
        <w:rPr>
          <w:rFonts w:eastAsia="Helvetica"/>
          <w:color w:val="000000" w:themeColor="text1"/>
        </w:rPr>
        <w:t>Australian Autism Alliance</w:t>
      </w:r>
    </w:p>
    <w:p w14:paraId="460DAAE1" w14:textId="220B237E" w:rsidR="50152242" w:rsidRPr="00EB620D" w:rsidRDefault="50152242" w:rsidP="466990DB">
      <w:pPr>
        <w:pStyle w:val="ListParagraph"/>
        <w:numPr>
          <w:ilvl w:val="0"/>
          <w:numId w:val="8"/>
        </w:numPr>
        <w:spacing w:line="259" w:lineRule="auto"/>
        <w:rPr>
          <w:rFonts w:eastAsia="Helvetica"/>
          <w:color w:val="000000" w:themeColor="text1"/>
        </w:rPr>
      </w:pPr>
      <w:r w:rsidRPr="00EB620D">
        <w:rPr>
          <w:rFonts w:eastAsia="Helvetica"/>
          <w:color w:val="000000" w:themeColor="text1"/>
        </w:rPr>
        <w:t xml:space="preserve">Australian Federation of Disability Organisations </w:t>
      </w:r>
    </w:p>
    <w:p w14:paraId="4F52EBE5" w14:textId="6C91CC22" w:rsidR="50152242" w:rsidRPr="00EB620D" w:rsidRDefault="08A6ECA3" w:rsidP="2EF051CB">
      <w:pPr>
        <w:pStyle w:val="ListParagraph"/>
        <w:numPr>
          <w:ilvl w:val="0"/>
          <w:numId w:val="8"/>
        </w:numPr>
        <w:spacing w:line="259" w:lineRule="auto"/>
        <w:rPr>
          <w:rFonts w:eastAsia="Helvetica"/>
          <w:color w:val="000000" w:themeColor="text1"/>
        </w:rPr>
      </w:pPr>
      <w:r w:rsidRPr="00EB620D">
        <w:rPr>
          <w:rFonts w:eastAsia="Helvetica"/>
          <w:color w:val="000000" w:themeColor="text1"/>
        </w:rPr>
        <w:t>Children and Young People with Disability Australia</w:t>
      </w:r>
    </w:p>
    <w:p w14:paraId="0EBFCE49" w14:textId="6F6885C0" w:rsidR="50152242" w:rsidRPr="00EB620D" w:rsidRDefault="1D7B8093" w:rsidP="2EF051CB">
      <w:pPr>
        <w:pStyle w:val="ListParagraph"/>
        <w:numPr>
          <w:ilvl w:val="0"/>
          <w:numId w:val="8"/>
        </w:numPr>
        <w:spacing w:line="259" w:lineRule="auto"/>
        <w:rPr>
          <w:rFonts w:eastAsia="Helvetica"/>
          <w:color w:val="000000" w:themeColor="text1"/>
        </w:rPr>
      </w:pPr>
      <w:r w:rsidRPr="00EB620D">
        <w:rPr>
          <w:rFonts w:eastAsia="Helvetica"/>
          <w:color w:val="000000" w:themeColor="text1"/>
        </w:rPr>
        <w:t>Community Mental Health Australia</w:t>
      </w:r>
      <w:r w:rsidR="08A6ECA3" w:rsidRPr="00EB620D">
        <w:rPr>
          <w:rFonts w:eastAsia="Helvetica"/>
          <w:color w:val="000000" w:themeColor="text1"/>
        </w:rPr>
        <w:t xml:space="preserve"> </w:t>
      </w:r>
    </w:p>
    <w:p w14:paraId="0482205D" w14:textId="2345C59A" w:rsidR="50152242" w:rsidRPr="00EB620D" w:rsidRDefault="08A6ECA3" w:rsidP="2EF051CB">
      <w:pPr>
        <w:pStyle w:val="ListParagraph"/>
        <w:numPr>
          <w:ilvl w:val="0"/>
          <w:numId w:val="8"/>
        </w:numPr>
        <w:spacing w:line="259" w:lineRule="auto"/>
        <w:rPr>
          <w:rFonts w:eastAsia="Helvetica"/>
          <w:color w:val="000000" w:themeColor="text1"/>
        </w:rPr>
      </w:pPr>
      <w:r w:rsidRPr="00EB620D">
        <w:rPr>
          <w:rFonts w:eastAsia="Helvetica"/>
          <w:color w:val="000000" w:themeColor="text1"/>
        </w:rPr>
        <w:t>Disability Advocacy Network Australia</w:t>
      </w:r>
    </w:p>
    <w:p w14:paraId="1A722796" w14:textId="30C61B0B" w:rsidR="01CC8428" w:rsidRPr="00EB620D" w:rsidRDefault="01CC8428" w:rsidP="2EF051CB">
      <w:pPr>
        <w:pStyle w:val="ListParagraph"/>
        <w:numPr>
          <w:ilvl w:val="0"/>
          <w:numId w:val="8"/>
        </w:numPr>
        <w:spacing w:line="259" w:lineRule="auto"/>
        <w:rPr>
          <w:rFonts w:eastAsia="Helvetica"/>
          <w:color w:val="000000" w:themeColor="text1"/>
        </w:rPr>
      </w:pPr>
      <w:r w:rsidRPr="00EB620D">
        <w:rPr>
          <w:rFonts w:eastAsia="Helvetica"/>
          <w:color w:val="000000" w:themeColor="text1"/>
        </w:rPr>
        <w:t>Down Syndrome Australia</w:t>
      </w:r>
    </w:p>
    <w:p w14:paraId="0031E887" w14:textId="649789B3" w:rsidR="50152242" w:rsidRPr="00EB620D" w:rsidRDefault="50152242" w:rsidP="466990DB">
      <w:pPr>
        <w:pStyle w:val="ListParagraph"/>
        <w:numPr>
          <w:ilvl w:val="0"/>
          <w:numId w:val="8"/>
        </w:numPr>
        <w:spacing w:line="259" w:lineRule="auto"/>
        <w:rPr>
          <w:rFonts w:eastAsia="Helvetica"/>
          <w:color w:val="000000" w:themeColor="text1"/>
        </w:rPr>
      </w:pPr>
      <w:r w:rsidRPr="00EB620D">
        <w:rPr>
          <w:rFonts w:eastAsia="Helvetica"/>
          <w:color w:val="000000" w:themeColor="text1"/>
        </w:rPr>
        <w:t xml:space="preserve">First Peoples Disability Network Australia </w:t>
      </w:r>
    </w:p>
    <w:p w14:paraId="37916EC9" w14:textId="6DC8A89A" w:rsidR="50152242" w:rsidRPr="00EB620D" w:rsidRDefault="50152242" w:rsidP="466990DB">
      <w:pPr>
        <w:pStyle w:val="ListParagraph"/>
        <w:numPr>
          <w:ilvl w:val="0"/>
          <w:numId w:val="8"/>
        </w:numPr>
        <w:spacing w:line="259" w:lineRule="auto"/>
        <w:rPr>
          <w:rFonts w:eastAsia="Helvetica"/>
          <w:color w:val="000000" w:themeColor="text1"/>
        </w:rPr>
      </w:pPr>
      <w:r w:rsidRPr="00EB620D">
        <w:rPr>
          <w:rFonts w:eastAsia="Helvetica"/>
          <w:color w:val="000000" w:themeColor="text1"/>
        </w:rPr>
        <w:t xml:space="preserve">Inclusion Australia </w:t>
      </w:r>
    </w:p>
    <w:p w14:paraId="6EB35AAB" w14:textId="5E82907F" w:rsidR="50152242" w:rsidRPr="00EB620D" w:rsidRDefault="50152242" w:rsidP="466990DB">
      <w:pPr>
        <w:pStyle w:val="ListParagraph"/>
        <w:numPr>
          <w:ilvl w:val="0"/>
          <w:numId w:val="8"/>
        </w:numPr>
        <w:spacing w:line="259" w:lineRule="auto"/>
        <w:rPr>
          <w:rFonts w:eastAsia="Helvetica"/>
          <w:color w:val="000000" w:themeColor="text1"/>
        </w:rPr>
      </w:pPr>
      <w:r w:rsidRPr="00EB620D">
        <w:rPr>
          <w:rFonts w:eastAsia="Helvetica"/>
          <w:color w:val="000000" w:themeColor="text1"/>
        </w:rPr>
        <w:t xml:space="preserve">National Ethnic Disability Alliance </w:t>
      </w:r>
    </w:p>
    <w:p w14:paraId="69A62679" w14:textId="5FA646D6" w:rsidR="50152242" w:rsidRPr="00EB620D" w:rsidRDefault="08A6ECA3" w:rsidP="2EF051CB">
      <w:pPr>
        <w:pStyle w:val="ListParagraph"/>
        <w:numPr>
          <w:ilvl w:val="0"/>
          <w:numId w:val="8"/>
        </w:numPr>
        <w:spacing w:line="259" w:lineRule="auto"/>
        <w:rPr>
          <w:rFonts w:eastAsia="Helvetica"/>
          <w:color w:val="000000" w:themeColor="text1"/>
        </w:rPr>
      </w:pPr>
      <w:r w:rsidRPr="00EB620D">
        <w:rPr>
          <w:rFonts w:eastAsia="Helvetica"/>
          <w:color w:val="000000" w:themeColor="text1"/>
        </w:rPr>
        <w:t>People with Disability Australia</w:t>
      </w:r>
    </w:p>
    <w:p w14:paraId="7F2D2183" w14:textId="2DC3D3FD" w:rsidR="50152242" w:rsidRPr="00EB620D" w:rsidRDefault="3D7B24C7" w:rsidP="2EF051CB">
      <w:pPr>
        <w:pStyle w:val="ListParagraph"/>
        <w:numPr>
          <w:ilvl w:val="0"/>
          <w:numId w:val="8"/>
        </w:numPr>
        <w:spacing w:line="259" w:lineRule="auto"/>
        <w:rPr>
          <w:rFonts w:eastAsia="Helvetica"/>
          <w:color w:val="000000" w:themeColor="text1"/>
        </w:rPr>
      </w:pPr>
      <w:r w:rsidRPr="00EB620D">
        <w:rPr>
          <w:rFonts w:eastAsia="Helvetica"/>
          <w:color w:val="000000" w:themeColor="text1"/>
        </w:rPr>
        <w:t>Physical Disability Australia</w:t>
      </w:r>
      <w:r w:rsidR="08A6ECA3" w:rsidRPr="00EB620D">
        <w:rPr>
          <w:rFonts w:eastAsia="Helvetica"/>
          <w:color w:val="000000" w:themeColor="text1"/>
        </w:rPr>
        <w:t xml:space="preserve"> </w:t>
      </w:r>
    </w:p>
    <w:p w14:paraId="6A66108E" w14:textId="077A60E8" w:rsidR="50152242" w:rsidRPr="00EB620D" w:rsidRDefault="50152242" w:rsidP="466990DB">
      <w:pPr>
        <w:pStyle w:val="ListParagraph"/>
        <w:numPr>
          <w:ilvl w:val="0"/>
          <w:numId w:val="8"/>
        </w:numPr>
        <w:spacing w:line="259" w:lineRule="auto"/>
        <w:rPr>
          <w:rFonts w:eastAsia="Helvetica"/>
          <w:color w:val="000000" w:themeColor="text1"/>
        </w:rPr>
      </w:pPr>
      <w:r w:rsidRPr="00EB620D">
        <w:rPr>
          <w:rFonts w:eastAsia="Helvetica"/>
          <w:color w:val="000000" w:themeColor="text1"/>
        </w:rPr>
        <w:t xml:space="preserve">Women With Disabilities Australia </w:t>
      </w:r>
    </w:p>
    <w:p w14:paraId="293FDC88" w14:textId="5E411AC7" w:rsidR="4348EE0D" w:rsidRPr="00EB620D" w:rsidRDefault="1F1C7A55" w:rsidP="564EDB76">
      <w:pPr>
        <w:spacing w:line="259" w:lineRule="auto"/>
        <w:rPr>
          <w:rFonts w:eastAsia="Helvetica"/>
          <w:color w:val="000000" w:themeColor="text1"/>
        </w:rPr>
      </w:pPr>
      <w:r w:rsidRPr="00EB620D">
        <w:rPr>
          <w:rFonts w:eastAsia="Helvetica"/>
          <w:color w:val="000000" w:themeColor="text1"/>
          <w:lang w:val="en-AU"/>
        </w:rPr>
        <w:t>This position statement was a collaboration led by Women with Disabilities Australia and coordinated</w:t>
      </w:r>
      <w:r w:rsidR="43EA5972" w:rsidRPr="00EB620D">
        <w:rPr>
          <w:rFonts w:eastAsia="Helvetica"/>
          <w:color w:val="000000" w:themeColor="text1"/>
          <w:lang w:val="en-AU"/>
        </w:rPr>
        <w:t xml:space="preserve"> by Disability Advocacy Network Australia in their role as the National Coordination Function for the Disability Representative Organisations program.</w:t>
      </w:r>
    </w:p>
    <w:p w14:paraId="2AE25B3C" w14:textId="1358BA98" w:rsidR="4348EE0D" w:rsidRPr="00EB620D" w:rsidRDefault="4348EE0D" w:rsidP="4348EE0D"/>
    <w:sectPr w:rsidR="4348EE0D" w:rsidRPr="00EB620D">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9748F" w14:textId="77777777" w:rsidR="004D378F" w:rsidRDefault="004D378F">
      <w:pPr>
        <w:spacing w:after="0" w:line="240" w:lineRule="auto"/>
      </w:pPr>
      <w:r>
        <w:separator/>
      </w:r>
    </w:p>
  </w:endnote>
  <w:endnote w:type="continuationSeparator" w:id="0">
    <w:p w14:paraId="50750EC6" w14:textId="77777777" w:rsidR="004D378F" w:rsidRDefault="004D3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475"/>
      <w:gridCol w:w="765"/>
      <w:gridCol w:w="3120"/>
    </w:tblGrid>
    <w:tr w:rsidR="564EDB76" w:rsidRPr="00C908BD" w14:paraId="045CF1BE" w14:textId="77777777" w:rsidTr="564EDB76">
      <w:trPr>
        <w:trHeight w:val="300"/>
      </w:trPr>
      <w:tc>
        <w:tcPr>
          <w:tcW w:w="5475" w:type="dxa"/>
        </w:tcPr>
        <w:p w14:paraId="702A4271" w14:textId="0827AB26" w:rsidR="564EDB76" w:rsidRPr="00196C78" w:rsidRDefault="564EDB76" w:rsidP="564EDB76">
          <w:pPr>
            <w:pStyle w:val="Header"/>
            <w:ind w:left="-115"/>
            <w:rPr>
              <w:sz w:val="21"/>
              <w:szCs w:val="21"/>
            </w:rPr>
          </w:pPr>
        </w:p>
      </w:tc>
      <w:tc>
        <w:tcPr>
          <w:tcW w:w="765" w:type="dxa"/>
        </w:tcPr>
        <w:p w14:paraId="23C866A2" w14:textId="2C364F0F" w:rsidR="564EDB76" w:rsidRPr="00C908BD" w:rsidRDefault="564EDB76" w:rsidP="564EDB76">
          <w:pPr>
            <w:pStyle w:val="Header"/>
            <w:jc w:val="center"/>
            <w:rPr>
              <w:sz w:val="21"/>
              <w:szCs w:val="21"/>
            </w:rPr>
          </w:pPr>
        </w:p>
      </w:tc>
      <w:tc>
        <w:tcPr>
          <w:tcW w:w="3120" w:type="dxa"/>
        </w:tcPr>
        <w:p w14:paraId="5D5203A4" w14:textId="478C4E7C" w:rsidR="564EDB76" w:rsidRPr="00C908BD" w:rsidRDefault="564EDB76" w:rsidP="564EDB76">
          <w:pPr>
            <w:pStyle w:val="Header"/>
            <w:ind w:right="-115"/>
            <w:jc w:val="right"/>
            <w:rPr>
              <w:sz w:val="21"/>
              <w:szCs w:val="21"/>
            </w:rPr>
          </w:pPr>
          <w:r w:rsidRPr="00C908BD">
            <w:rPr>
              <w:sz w:val="21"/>
              <w:szCs w:val="21"/>
            </w:rPr>
            <w:fldChar w:fldCharType="begin"/>
          </w:r>
          <w:r w:rsidRPr="00C908BD">
            <w:rPr>
              <w:sz w:val="21"/>
              <w:szCs w:val="21"/>
            </w:rPr>
            <w:instrText>PAGE</w:instrText>
          </w:r>
          <w:r w:rsidRPr="00C908BD">
            <w:rPr>
              <w:sz w:val="21"/>
              <w:szCs w:val="21"/>
            </w:rPr>
            <w:fldChar w:fldCharType="separate"/>
          </w:r>
          <w:r w:rsidR="002D7B8B" w:rsidRPr="00C908BD">
            <w:rPr>
              <w:noProof/>
              <w:sz w:val="21"/>
              <w:szCs w:val="21"/>
            </w:rPr>
            <w:t>1</w:t>
          </w:r>
          <w:r w:rsidRPr="00C908BD">
            <w:rPr>
              <w:sz w:val="21"/>
              <w:szCs w:val="21"/>
            </w:rPr>
            <w:fldChar w:fldCharType="end"/>
          </w:r>
        </w:p>
      </w:tc>
    </w:tr>
  </w:tbl>
  <w:p w14:paraId="414C42FB" w14:textId="1D2BA368" w:rsidR="564EDB76" w:rsidRDefault="564EDB76" w:rsidP="564EDB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2D1C2A" w14:textId="77777777" w:rsidR="004D378F" w:rsidRDefault="004D378F">
      <w:pPr>
        <w:spacing w:after="0" w:line="240" w:lineRule="auto"/>
      </w:pPr>
      <w:r>
        <w:separator/>
      </w:r>
    </w:p>
  </w:footnote>
  <w:footnote w:type="continuationSeparator" w:id="0">
    <w:p w14:paraId="4CCE6977" w14:textId="77777777" w:rsidR="004D378F" w:rsidRDefault="004D378F">
      <w:pPr>
        <w:spacing w:after="0" w:line="240" w:lineRule="auto"/>
      </w:pPr>
      <w:r>
        <w:continuationSeparator/>
      </w:r>
    </w:p>
  </w:footnote>
  <w:footnote w:id="1">
    <w:p w14:paraId="21A7DBC8" w14:textId="47B148BD" w:rsidR="6AC51C0C" w:rsidRPr="00EB620D" w:rsidRDefault="6AC51C0C" w:rsidP="6AC51C0C">
      <w:pPr>
        <w:pStyle w:val="FootnoteText"/>
      </w:pPr>
      <w:r w:rsidRPr="00EB620D">
        <w:rPr>
          <w:rStyle w:val="FootnoteReference"/>
          <w:rFonts w:eastAsia="Aptos"/>
        </w:rPr>
        <w:footnoteRef/>
      </w:r>
      <w:r w:rsidRPr="00EB620D">
        <w:rPr>
          <w:rFonts w:eastAsia="Aptos"/>
        </w:rPr>
        <w:t xml:space="preserve"> Volume 4: </w:t>
      </w:r>
      <w:proofErr w:type="spellStart"/>
      <w:r w:rsidRPr="00EB620D">
        <w:rPr>
          <w:rFonts w:eastAsia="Aptos"/>
        </w:rPr>
        <w:t>Realising</w:t>
      </w:r>
      <w:proofErr w:type="spellEnd"/>
      <w:r w:rsidRPr="00EB620D">
        <w:rPr>
          <w:rFonts w:eastAsia="Aptos"/>
        </w:rPr>
        <w:t xml:space="preserve"> the human rights of people with disability, Royal Commission into Violence, Abuse, Neglect and Exploitation of People with Disability (2023). Final Report.</w:t>
      </w:r>
    </w:p>
  </w:footnote>
  <w:footnote w:id="2">
    <w:p w14:paraId="300BDFFC" w14:textId="43A5200D" w:rsidR="6B66EA1A" w:rsidRPr="00EB620D" w:rsidRDefault="6B66EA1A" w:rsidP="6B66EA1A">
      <w:pPr>
        <w:pStyle w:val="FootnoteText"/>
      </w:pPr>
      <w:r w:rsidRPr="00EB620D">
        <w:rPr>
          <w:rStyle w:val="FootnoteReference"/>
          <w:rFonts w:eastAsia="Aptos"/>
        </w:rPr>
        <w:footnoteRef/>
      </w:r>
      <w:r w:rsidRPr="00EB620D">
        <w:rPr>
          <w:rFonts w:eastAsia="Aptos"/>
        </w:rPr>
        <w:t xml:space="preserve"> Recommendation 4.12: Positive duty to promote disability equality and inclusion in the proposed DRA; Recommendation 4.27: Positive duty to eliminate disability discrimination as a standalone duty on duty-holders under the Disability Discrimination Act 1992 (</w:t>
      </w:r>
      <w:proofErr w:type="spellStart"/>
      <w:r w:rsidRPr="00EB620D">
        <w:rPr>
          <w:rFonts w:eastAsia="Aptos"/>
        </w:rPr>
        <w:t>Cth</w:t>
      </w:r>
      <w:proofErr w:type="spellEnd"/>
      <w:r w:rsidRPr="00EB620D">
        <w:rPr>
          <w:rFonts w:eastAsia="Aptos"/>
        </w:rPr>
        <w:t xml:space="preserve">) (DDA). Volume 4: </w:t>
      </w:r>
      <w:proofErr w:type="spellStart"/>
      <w:r w:rsidRPr="00EB620D">
        <w:rPr>
          <w:rFonts w:eastAsia="Aptos"/>
        </w:rPr>
        <w:t>Realising</w:t>
      </w:r>
      <w:proofErr w:type="spellEnd"/>
      <w:r w:rsidRPr="00EB620D">
        <w:rPr>
          <w:rFonts w:eastAsia="Aptos"/>
        </w:rPr>
        <w:t xml:space="preserve"> the human rights of people with disability, Royal Commission into Violence, Abuse, Neglect and Exploitation of People with Disability (2023). Final Report.</w:t>
      </w:r>
    </w:p>
  </w:footnote>
  <w:footnote w:id="3">
    <w:p w14:paraId="07C1F870" w14:textId="56873E42" w:rsidR="6AC51C0C" w:rsidRPr="00EB620D" w:rsidRDefault="6AC51C0C" w:rsidP="6AC51C0C">
      <w:pPr>
        <w:pStyle w:val="FootnoteText"/>
      </w:pPr>
      <w:r w:rsidRPr="00EB620D">
        <w:rPr>
          <w:rStyle w:val="FootnoteReference"/>
          <w:rFonts w:eastAsia="Aptos"/>
        </w:rPr>
        <w:footnoteRef/>
      </w:r>
      <w:r w:rsidRPr="00EB620D">
        <w:rPr>
          <w:rFonts w:eastAsia="Aptos"/>
        </w:rPr>
        <w:t xml:space="preserve"> Commonwealth of Australia (Department of Social Services), June 2024, Public Consultation on the Disability Royal Commission – Summary Report, p6. Public Consultation Report | engage.dss.gov.au  </w:t>
      </w:r>
    </w:p>
  </w:footnote>
  <w:footnote w:id="4">
    <w:p w14:paraId="770CA05D" w14:textId="434AB3B8" w:rsidR="6B66EA1A" w:rsidRPr="00EB620D" w:rsidRDefault="6B66EA1A" w:rsidP="6B66EA1A">
      <w:pPr>
        <w:pStyle w:val="FootnoteText"/>
        <w:rPr>
          <w:rFonts w:eastAsia="Aptos"/>
        </w:rPr>
      </w:pPr>
      <w:r w:rsidRPr="00EB620D">
        <w:rPr>
          <w:rStyle w:val="FootnoteReference"/>
          <w:rFonts w:eastAsia="Aptos"/>
        </w:rPr>
        <w:footnoteRef/>
      </w:r>
      <w:r w:rsidRPr="00EB620D">
        <w:rPr>
          <w:rFonts w:eastAsia="Aptos"/>
        </w:rPr>
        <w:t xml:space="preserve"> </w:t>
      </w:r>
      <w:hyperlink r:id="rId1">
        <w:r w:rsidRPr="00BD1F23">
          <w:rPr>
            <w:rStyle w:val="Hyperlink"/>
            <w:rFonts w:eastAsia="Aptos"/>
            <w:color w:val="000000" w:themeColor="text1"/>
          </w:rPr>
          <w:t>Article 3</w:t>
        </w:r>
      </w:hyperlink>
      <w:r w:rsidRPr="00BD1F23">
        <w:rPr>
          <w:rFonts w:eastAsia="Aptos"/>
          <w:color w:val="000000" w:themeColor="text1"/>
        </w:rPr>
        <w:t xml:space="preserve">, </w:t>
      </w:r>
      <w:hyperlink r:id="rId2">
        <w:r w:rsidRPr="00BD1F23">
          <w:rPr>
            <w:rStyle w:val="Hyperlink"/>
            <w:rFonts w:eastAsia="Aptos"/>
            <w:color w:val="000000" w:themeColor="text1"/>
          </w:rPr>
          <w:t>Article 4</w:t>
        </w:r>
      </w:hyperlink>
      <w:r w:rsidRPr="00BD1F23">
        <w:rPr>
          <w:rFonts w:eastAsia="Aptos"/>
          <w:color w:val="000000" w:themeColor="text1"/>
        </w:rPr>
        <w:t xml:space="preserve"> and </w:t>
      </w:r>
      <w:hyperlink r:id="rId3">
        <w:r w:rsidRPr="00BD1F23">
          <w:rPr>
            <w:rStyle w:val="Hyperlink"/>
            <w:rFonts w:eastAsia="Aptos"/>
            <w:color w:val="000000" w:themeColor="text1"/>
          </w:rPr>
          <w:t>Article 12</w:t>
        </w:r>
      </w:hyperlink>
      <w:r w:rsidRPr="00BD1F23">
        <w:rPr>
          <w:rFonts w:eastAsia="Aptos"/>
          <w:color w:val="000000" w:themeColor="text1"/>
        </w:rPr>
        <w:t xml:space="preserve">. See Supported Decision Making resource, Inclusion Australia, </w:t>
      </w:r>
      <w:hyperlink r:id="rId4">
        <w:r w:rsidRPr="00EB620D">
          <w:rPr>
            <w:rStyle w:val="Hyperlink"/>
            <w:rFonts w:eastAsia="Aptos"/>
          </w:rPr>
          <w:t>https://www.inclusionaustralia.org.au/topic/supported-decision-making/</w:t>
        </w:r>
      </w:hyperlink>
      <w:r w:rsidRPr="00EB620D">
        <w:rPr>
          <w:rFonts w:eastAsia="Aptos"/>
          <w:color w:val="404040" w:themeColor="text1" w:themeTint="BF"/>
        </w:rPr>
        <w:t xml:space="preserve"> </w:t>
      </w:r>
    </w:p>
  </w:footnote>
  <w:footnote w:id="5">
    <w:p w14:paraId="3970F088" w14:textId="537AD712" w:rsidR="6B66EA1A" w:rsidRPr="00EB620D" w:rsidRDefault="6B66EA1A" w:rsidP="6B66EA1A">
      <w:pPr>
        <w:pStyle w:val="FootnoteText"/>
      </w:pPr>
      <w:r w:rsidRPr="00EB620D">
        <w:rPr>
          <w:rStyle w:val="FootnoteReference"/>
          <w:rFonts w:eastAsia="Aptos"/>
        </w:rPr>
        <w:footnoteRef/>
      </w:r>
      <w:r w:rsidRPr="00EB620D">
        <w:rPr>
          <w:rFonts w:eastAsia="Aptos"/>
        </w:rPr>
        <w:t xml:space="preserve"> Recommendation 4.12: Positive duty to promote disability equality and inclusion in the proposed DRA; Recommendation 4.27: Positive duty to eliminate disability discrimination as a standalone duty on duty-holders under the Disability Discrimination Act 1992 (</w:t>
      </w:r>
      <w:proofErr w:type="spellStart"/>
      <w:r w:rsidRPr="00EB620D">
        <w:rPr>
          <w:rFonts w:eastAsia="Aptos"/>
        </w:rPr>
        <w:t>Cth</w:t>
      </w:r>
      <w:proofErr w:type="spellEnd"/>
      <w:r w:rsidRPr="00EB620D">
        <w:rPr>
          <w:rFonts w:eastAsia="Aptos"/>
        </w:rPr>
        <w:t xml:space="preserve">) (DDA). Volume 4: </w:t>
      </w:r>
      <w:proofErr w:type="spellStart"/>
      <w:r w:rsidRPr="00EB620D">
        <w:rPr>
          <w:rFonts w:eastAsia="Aptos"/>
        </w:rPr>
        <w:t>Realising</w:t>
      </w:r>
      <w:proofErr w:type="spellEnd"/>
      <w:r w:rsidRPr="00EB620D">
        <w:rPr>
          <w:rFonts w:eastAsia="Aptos"/>
        </w:rPr>
        <w:t xml:space="preserve"> the human rights of people with disability, Royal Commission into Violence, Abuse, Neglect and Exploitation of People with Disability (2023). Final Report.</w:t>
      </w:r>
    </w:p>
  </w:footnote>
  <w:footnote w:id="6">
    <w:p w14:paraId="24AD3696" w14:textId="29BDA6AE" w:rsidR="2EF051CB" w:rsidRPr="00EB620D" w:rsidRDefault="2EF051CB" w:rsidP="2EF051CB">
      <w:pPr>
        <w:pStyle w:val="FootnoteText"/>
      </w:pPr>
      <w:r w:rsidRPr="00EB620D">
        <w:rPr>
          <w:rStyle w:val="FootnoteReference"/>
        </w:rPr>
        <w:footnoteRef/>
      </w:r>
      <w:r w:rsidRPr="00EB620D">
        <w:t xml:space="preserve"> Volume 4: </w:t>
      </w:r>
      <w:proofErr w:type="spellStart"/>
      <w:r w:rsidRPr="00EB620D">
        <w:t>Realising</w:t>
      </w:r>
      <w:proofErr w:type="spellEnd"/>
      <w:r w:rsidRPr="00EB620D">
        <w:t xml:space="preserve"> the human rights of people with disability, Royal Commission into Violence, Abuse, Neglect and Exploitation of People with Disability (2023). Final 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64EDB76" w14:paraId="07FE5C29" w14:textId="77777777" w:rsidTr="564EDB76">
      <w:trPr>
        <w:trHeight w:val="300"/>
      </w:trPr>
      <w:tc>
        <w:tcPr>
          <w:tcW w:w="3120" w:type="dxa"/>
        </w:tcPr>
        <w:p w14:paraId="1F23FF5A" w14:textId="07757040" w:rsidR="564EDB76" w:rsidRDefault="564EDB76" w:rsidP="564EDB76">
          <w:pPr>
            <w:pStyle w:val="Header"/>
            <w:ind w:left="-115"/>
          </w:pPr>
        </w:p>
      </w:tc>
      <w:tc>
        <w:tcPr>
          <w:tcW w:w="3120" w:type="dxa"/>
        </w:tcPr>
        <w:p w14:paraId="3E3F406B" w14:textId="70AB4A84" w:rsidR="564EDB76" w:rsidRDefault="564EDB76" w:rsidP="564EDB76">
          <w:pPr>
            <w:pStyle w:val="Header"/>
            <w:jc w:val="center"/>
          </w:pPr>
        </w:p>
      </w:tc>
      <w:tc>
        <w:tcPr>
          <w:tcW w:w="3120" w:type="dxa"/>
        </w:tcPr>
        <w:p w14:paraId="58DB3C57" w14:textId="0167AC76" w:rsidR="564EDB76" w:rsidRDefault="564EDB76" w:rsidP="564EDB76">
          <w:pPr>
            <w:pStyle w:val="Header"/>
            <w:ind w:right="-115"/>
            <w:jc w:val="right"/>
          </w:pPr>
        </w:p>
      </w:tc>
    </w:tr>
  </w:tbl>
  <w:p w14:paraId="296E341F" w14:textId="161B4231" w:rsidR="564EDB76" w:rsidRDefault="564EDB76" w:rsidP="564EDB76">
    <w:pPr>
      <w:pStyle w:val="Header"/>
    </w:pPr>
  </w:p>
</w:hdr>
</file>

<file path=word/intelligence2.xml><?xml version="1.0" encoding="utf-8"?>
<int2:intelligence xmlns:int2="http://schemas.microsoft.com/office/intelligence/2020/intelligence" xmlns:oel="http://schemas.microsoft.com/office/2019/extlst">
  <int2:observations>
    <int2:textHash int2:hashCode="aG+z44WpgrTp0l" int2:id="laVd0Nqm">
      <int2:state int2:value="Rejected" int2:type="AugLoop_Text_Critique"/>
    </int2:textHash>
    <int2:textHash int2:hashCode="+pOqN1ZKhZqaJe" int2:id="pOMeA3LV">
      <int2:state int2:value="Rejected" int2:type="AugLoop_Text_Critique"/>
    </int2:textHash>
    <int2:textHash int2:hashCode="xQy+KnIliT8rxm" int2:id="KFJEdD56">
      <int2:state int2:value="Rejected" int2:type="AugLoop_Text_Critique"/>
    </int2:textHash>
    <int2:textHash int2:hashCode="SlYFDncvjWIs3o" int2:id="t1dWnPBv">
      <int2:state int2:value="Rejected" int2:type="AugLoop_Text_Critique"/>
    </int2:textHash>
    <int2:bookmark int2:bookmarkName="_Int_Z76HzczK" int2:invalidationBookmarkName="" int2:hashCode="8Zjbbyrrh6weUp" int2:id="TmMUGFbZ">
      <int2:state int2:value="Rejected" int2:type="AugLoop_Text_Critique"/>
    </int2:bookmark>
    <int2:bookmark int2:bookmarkName="_Int_3CcWLWoC" int2:invalidationBookmarkName="" int2:hashCode="dMbFkSXR7wHh+I" int2:id="iezLTz9Y">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DFB3D"/>
    <w:multiLevelType w:val="hybridMultilevel"/>
    <w:tmpl w:val="7FD454D0"/>
    <w:lvl w:ilvl="0" w:tplc="06485948">
      <w:start w:val="1"/>
      <w:numFmt w:val="bullet"/>
      <w:lvlText w:val=""/>
      <w:lvlJc w:val="left"/>
      <w:pPr>
        <w:ind w:left="720" w:hanging="360"/>
      </w:pPr>
      <w:rPr>
        <w:rFonts w:ascii="Symbol" w:hAnsi="Symbol" w:hint="default"/>
      </w:rPr>
    </w:lvl>
    <w:lvl w:ilvl="1" w:tplc="AAC244C0">
      <w:start w:val="1"/>
      <w:numFmt w:val="bullet"/>
      <w:lvlText w:val="o"/>
      <w:lvlJc w:val="left"/>
      <w:pPr>
        <w:ind w:left="1440" w:hanging="360"/>
      </w:pPr>
      <w:rPr>
        <w:rFonts w:ascii="Courier New" w:hAnsi="Courier New" w:hint="default"/>
      </w:rPr>
    </w:lvl>
    <w:lvl w:ilvl="2" w:tplc="CACCB01E">
      <w:start w:val="1"/>
      <w:numFmt w:val="bullet"/>
      <w:lvlText w:val=""/>
      <w:lvlJc w:val="left"/>
      <w:pPr>
        <w:ind w:left="2160" w:hanging="360"/>
      </w:pPr>
      <w:rPr>
        <w:rFonts w:ascii="Wingdings" w:hAnsi="Wingdings" w:hint="default"/>
      </w:rPr>
    </w:lvl>
    <w:lvl w:ilvl="3" w:tplc="DFE4AEFA">
      <w:start w:val="1"/>
      <w:numFmt w:val="bullet"/>
      <w:lvlText w:val=""/>
      <w:lvlJc w:val="left"/>
      <w:pPr>
        <w:ind w:left="2880" w:hanging="360"/>
      </w:pPr>
      <w:rPr>
        <w:rFonts w:ascii="Symbol" w:hAnsi="Symbol" w:hint="default"/>
      </w:rPr>
    </w:lvl>
    <w:lvl w:ilvl="4" w:tplc="42948814">
      <w:start w:val="1"/>
      <w:numFmt w:val="bullet"/>
      <w:lvlText w:val="o"/>
      <w:lvlJc w:val="left"/>
      <w:pPr>
        <w:ind w:left="3600" w:hanging="360"/>
      </w:pPr>
      <w:rPr>
        <w:rFonts w:ascii="Courier New" w:hAnsi="Courier New" w:hint="default"/>
      </w:rPr>
    </w:lvl>
    <w:lvl w:ilvl="5" w:tplc="EFF4FF90">
      <w:start w:val="1"/>
      <w:numFmt w:val="bullet"/>
      <w:lvlText w:val=""/>
      <w:lvlJc w:val="left"/>
      <w:pPr>
        <w:ind w:left="4320" w:hanging="360"/>
      </w:pPr>
      <w:rPr>
        <w:rFonts w:ascii="Wingdings" w:hAnsi="Wingdings" w:hint="default"/>
      </w:rPr>
    </w:lvl>
    <w:lvl w:ilvl="6" w:tplc="BFF01558">
      <w:start w:val="1"/>
      <w:numFmt w:val="bullet"/>
      <w:lvlText w:val=""/>
      <w:lvlJc w:val="left"/>
      <w:pPr>
        <w:ind w:left="5040" w:hanging="360"/>
      </w:pPr>
      <w:rPr>
        <w:rFonts w:ascii="Symbol" w:hAnsi="Symbol" w:hint="default"/>
      </w:rPr>
    </w:lvl>
    <w:lvl w:ilvl="7" w:tplc="4E86F390">
      <w:start w:val="1"/>
      <w:numFmt w:val="bullet"/>
      <w:lvlText w:val="o"/>
      <w:lvlJc w:val="left"/>
      <w:pPr>
        <w:ind w:left="5760" w:hanging="360"/>
      </w:pPr>
      <w:rPr>
        <w:rFonts w:ascii="Courier New" w:hAnsi="Courier New" w:hint="default"/>
      </w:rPr>
    </w:lvl>
    <w:lvl w:ilvl="8" w:tplc="A4E439E4">
      <w:start w:val="1"/>
      <w:numFmt w:val="bullet"/>
      <w:lvlText w:val=""/>
      <w:lvlJc w:val="left"/>
      <w:pPr>
        <w:ind w:left="6480" w:hanging="360"/>
      </w:pPr>
      <w:rPr>
        <w:rFonts w:ascii="Wingdings" w:hAnsi="Wingdings" w:hint="default"/>
      </w:rPr>
    </w:lvl>
  </w:abstractNum>
  <w:abstractNum w:abstractNumId="1" w15:restartNumberingAfterBreak="0">
    <w:nsid w:val="04AC376B"/>
    <w:multiLevelType w:val="hybridMultilevel"/>
    <w:tmpl w:val="D4F2EECA"/>
    <w:lvl w:ilvl="0" w:tplc="7362F572">
      <w:start w:val="1"/>
      <w:numFmt w:val="bullet"/>
      <w:lvlText w:val=""/>
      <w:lvlJc w:val="left"/>
      <w:pPr>
        <w:ind w:left="720" w:hanging="360"/>
      </w:pPr>
      <w:rPr>
        <w:rFonts w:ascii="Symbol" w:hAnsi="Symbol" w:hint="default"/>
      </w:rPr>
    </w:lvl>
    <w:lvl w:ilvl="1" w:tplc="BDE448D6">
      <w:start w:val="1"/>
      <w:numFmt w:val="bullet"/>
      <w:lvlText w:val="o"/>
      <w:lvlJc w:val="left"/>
      <w:pPr>
        <w:ind w:left="1440" w:hanging="360"/>
      </w:pPr>
      <w:rPr>
        <w:rFonts w:ascii="Courier New" w:hAnsi="Courier New" w:hint="default"/>
      </w:rPr>
    </w:lvl>
    <w:lvl w:ilvl="2" w:tplc="A3F43576">
      <w:start w:val="1"/>
      <w:numFmt w:val="bullet"/>
      <w:lvlText w:val=""/>
      <w:lvlJc w:val="left"/>
      <w:pPr>
        <w:ind w:left="2160" w:hanging="360"/>
      </w:pPr>
      <w:rPr>
        <w:rFonts w:ascii="Wingdings" w:hAnsi="Wingdings" w:hint="default"/>
      </w:rPr>
    </w:lvl>
    <w:lvl w:ilvl="3" w:tplc="53AA0000">
      <w:start w:val="1"/>
      <w:numFmt w:val="bullet"/>
      <w:lvlText w:val=""/>
      <w:lvlJc w:val="left"/>
      <w:pPr>
        <w:ind w:left="2880" w:hanging="360"/>
      </w:pPr>
      <w:rPr>
        <w:rFonts w:ascii="Symbol" w:hAnsi="Symbol" w:hint="default"/>
      </w:rPr>
    </w:lvl>
    <w:lvl w:ilvl="4" w:tplc="6D025826">
      <w:start w:val="1"/>
      <w:numFmt w:val="bullet"/>
      <w:lvlText w:val="o"/>
      <w:lvlJc w:val="left"/>
      <w:pPr>
        <w:ind w:left="3600" w:hanging="360"/>
      </w:pPr>
      <w:rPr>
        <w:rFonts w:ascii="Courier New" w:hAnsi="Courier New" w:hint="default"/>
      </w:rPr>
    </w:lvl>
    <w:lvl w:ilvl="5" w:tplc="3334B88E">
      <w:start w:val="1"/>
      <w:numFmt w:val="bullet"/>
      <w:lvlText w:val=""/>
      <w:lvlJc w:val="left"/>
      <w:pPr>
        <w:ind w:left="4320" w:hanging="360"/>
      </w:pPr>
      <w:rPr>
        <w:rFonts w:ascii="Wingdings" w:hAnsi="Wingdings" w:hint="default"/>
      </w:rPr>
    </w:lvl>
    <w:lvl w:ilvl="6" w:tplc="959C2240">
      <w:start w:val="1"/>
      <w:numFmt w:val="bullet"/>
      <w:lvlText w:val=""/>
      <w:lvlJc w:val="left"/>
      <w:pPr>
        <w:ind w:left="5040" w:hanging="360"/>
      </w:pPr>
      <w:rPr>
        <w:rFonts w:ascii="Symbol" w:hAnsi="Symbol" w:hint="default"/>
      </w:rPr>
    </w:lvl>
    <w:lvl w:ilvl="7" w:tplc="60CE19C8">
      <w:start w:val="1"/>
      <w:numFmt w:val="bullet"/>
      <w:lvlText w:val="o"/>
      <w:lvlJc w:val="left"/>
      <w:pPr>
        <w:ind w:left="5760" w:hanging="360"/>
      </w:pPr>
      <w:rPr>
        <w:rFonts w:ascii="Courier New" w:hAnsi="Courier New" w:hint="default"/>
      </w:rPr>
    </w:lvl>
    <w:lvl w:ilvl="8" w:tplc="524A6316">
      <w:start w:val="1"/>
      <w:numFmt w:val="bullet"/>
      <w:lvlText w:val=""/>
      <w:lvlJc w:val="left"/>
      <w:pPr>
        <w:ind w:left="6480" w:hanging="360"/>
      </w:pPr>
      <w:rPr>
        <w:rFonts w:ascii="Wingdings" w:hAnsi="Wingdings" w:hint="default"/>
      </w:rPr>
    </w:lvl>
  </w:abstractNum>
  <w:abstractNum w:abstractNumId="2" w15:restartNumberingAfterBreak="0">
    <w:nsid w:val="096C0E75"/>
    <w:multiLevelType w:val="hybridMultilevel"/>
    <w:tmpl w:val="07D271C0"/>
    <w:lvl w:ilvl="0" w:tplc="4EE2AA0A">
      <w:start w:val="1"/>
      <w:numFmt w:val="bullet"/>
      <w:lvlText w:val=""/>
      <w:lvlJc w:val="left"/>
      <w:pPr>
        <w:ind w:left="720" w:hanging="360"/>
      </w:pPr>
      <w:rPr>
        <w:rFonts w:ascii="Symbol" w:hAnsi="Symbol" w:hint="default"/>
      </w:rPr>
    </w:lvl>
    <w:lvl w:ilvl="1" w:tplc="F2D6AD6A">
      <w:start w:val="1"/>
      <w:numFmt w:val="bullet"/>
      <w:lvlText w:val="o"/>
      <w:lvlJc w:val="left"/>
      <w:pPr>
        <w:ind w:left="1440" w:hanging="360"/>
      </w:pPr>
      <w:rPr>
        <w:rFonts w:ascii="Courier New" w:hAnsi="Courier New" w:hint="default"/>
      </w:rPr>
    </w:lvl>
    <w:lvl w:ilvl="2" w:tplc="573E5F74">
      <w:start w:val="1"/>
      <w:numFmt w:val="bullet"/>
      <w:lvlText w:val=""/>
      <w:lvlJc w:val="left"/>
      <w:pPr>
        <w:ind w:left="2160" w:hanging="360"/>
      </w:pPr>
      <w:rPr>
        <w:rFonts w:ascii="Wingdings" w:hAnsi="Wingdings" w:hint="default"/>
      </w:rPr>
    </w:lvl>
    <w:lvl w:ilvl="3" w:tplc="70B2CA50">
      <w:start w:val="1"/>
      <w:numFmt w:val="bullet"/>
      <w:lvlText w:val=""/>
      <w:lvlJc w:val="left"/>
      <w:pPr>
        <w:ind w:left="2880" w:hanging="360"/>
      </w:pPr>
      <w:rPr>
        <w:rFonts w:ascii="Symbol" w:hAnsi="Symbol" w:hint="default"/>
      </w:rPr>
    </w:lvl>
    <w:lvl w:ilvl="4" w:tplc="15C6BDF2">
      <w:start w:val="1"/>
      <w:numFmt w:val="bullet"/>
      <w:lvlText w:val="o"/>
      <w:lvlJc w:val="left"/>
      <w:pPr>
        <w:ind w:left="3600" w:hanging="360"/>
      </w:pPr>
      <w:rPr>
        <w:rFonts w:ascii="Courier New" w:hAnsi="Courier New" w:hint="default"/>
      </w:rPr>
    </w:lvl>
    <w:lvl w:ilvl="5" w:tplc="6C184D0A">
      <w:start w:val="1"/>
      <w:numFmt w:val="bullet"/>
      <w:lvlText w:val=""/>
      <w:lvlJc w:val="left"/>
      <w:pPr>
        <w:ind w:left="4320" w:hanging="360"/>
      </w:pPr>
      <w:rPr>
        <w:rFonts w:ascii="Wingdings" w:hAnsi="Wingdings" w:hint="default"/>
      </w:rPr>
    </w:lvl>
    <w:lvl w:ilvl="6" w:tplc="F4C4C93A">
      <w:start w:val="1"/>
      <w:numFmt w:val="bullet"/>
      <w:lvlText w:val=""/>
      <w:lvlJc w:val="left"/>
      <w:pPr>
        <w:ind w:left="5040" w:hanging="360"/>
      </w:pPr>
      <w:rPr>
        <w:rFonts w:ascii="Symbol" w:hAnsi="Symbol" w:hint="default"/>
      </w:rPr>
    </w:lvl>
    <w:lvl w:ilvl="7" w:tplc="3CF85CEA">
      <w:start w:val="1"/>
      <w:numFmt w:val="bullet"/>
      <w:lvlText w:val="o"/>
      <w:lvlJc w:val="left"/>
      <w:pPr>
        <w:ind w:left="5760" w:hanging="360"/>
      </w:pPr>
      <w:rPr>
        <w:rFonts w:ascii="Courier New" w:hAnsi="Courier New" w:hint="default"/>
      </w:rPr>
    </w:lvl>
    <w:lvl w:ilvl="8" w:tplc="14CAF7C4">
      <w:start w:val="1"/>
      <w:numFmt w:val="bullet"/>
      <w:lvlText w:val=""/>
      <w:lvlJc w:val="left"/>
      <w:pPr>
        <w:ind w:left="6480" w:hanging="360"/>
      </w:pPr>
      <w:rPr>
        <w:rFonts w:ascii="Wingdings" w:hAnsi="Wingdings" w:hint="default"/>
      </w:rPr>
    </w:lvl>
  </w:abstractNum>
  <w:abstractNum w:abstractNumId="3" w15:restartNumberingAfterBreak="0">
    <w:nsid w:val="0B75C09F"/>
    <w:multiLevelType w:val="hybridMultilevel"/>
    <w:tmpl w:val="3D9AA8CA"/>
    <w:lvl w:ilvl="0" w:tplc="B81CAE24">
      <w:start w:val="1"/>
      <w:numFmt w:val="bullet"/>
      <w:lvlText w:val=""/>
      <w:lvlJc w:val="left"/>
      <w:pPr>
        <w:ind w:left="720" w:hanging="360"/>
      </w:pPr>
      <w:rPr>
        <w:rFonts w:ascii="Symbol" w:hAnsi="Symbol" w:hint="default"/>
      </w:rPr>
    </w:lvl>
    <w:lvl w:ilvl="1" w:tplc="248ED9CE">
      <w:start w:val="1"/>
      <w:numFmt w:val="bullet"/>
      <w:lvlText w:val="o"/>
      <w:lvlJc w:val="left"/>
      <w:pPr>
        <w:ind w:left="1440" w:hanging="360"/>
      </w:pPr>
      <w:rPr>
        <w:rFonts w:ascii="Courier New" w:hAnsi="Courier New" w:hint="default"/>
      </w:rPr>
    </w:lvl>
    <w:lvl w:ilvl="2" w:tplc="4394E5B6">
      <w:start w:val="1"/>
      <w:numFmt w:val="bullet"/>
      <w:lvlText w:val=""/>
      <w:lvlJc w:val="left"/>
      <w:pPr>
        <w:ind w:left="2160" w:hanging="360"/>
      </w:pPr>
      <w:rPr>
        <w:rFonts w:ascii="Wingdings" w:hAnsi="Wingdings" w:hint="default"/>
      </w:rPr>
    </w:lvl>
    <w:lvl w:ilvl="3" w:tplc="132E11FE">
      <w:start w:val="1"/>
      <w:numFmt w:val="bullet"/>
      <w:lvlText w:val=""/>
      <w:lvlJc w:val="left"/>
      <w:pPr>
        <w:ind w:left="2880" w:hanging="360"/>
      </w:pPr>
      <w:rPr>
        <w:rFonts w:ascii="Symbol" w:hAnsi="Symbol" w:hint="default"/>
      </w:rPr>
    </w:lvl>
    <w:lvl w:ilvl="4" w:tplc="7F9277AE">
      <w:start w:val="1"/>
      <w:numFmt w:val="bullet"/>
      <w:lvlText w:val="o"/>
      <w:lvlJc w:val="left"/>
      <w:pPr>
        <w:ind w:left="3600" w:hanging="360"/>
      </w:pPr>
      <w:rPr>
        <w:rFonts w:ascii="Courier New" w:hAnsi="Courier New" w:hint="default"/>
      </w:rPr>
    </w:lvl>
    <w:lvl w:ilvl="5" w:tplc="B068F206">
      <w:start w:val="1"/>
      <w:numFmt w:val="bullet"/>
      <w:lvlText w:val=""/>
      <w:lvlJc w:val="left"/>
      <w:pPr>
        <w:ind w:left="4320" w:hanging="360"/>
      </w:pPr>
      <w:rPr>
        <w:rFonts w:ascii="Wingdings" w:hAnsi="Wingdings" w:hint="default"/>
      </w:rPr>
    </w:lvl>
    <w:lvl w:ilvl="6" w:tplc="665AFE7A">
      <w:start w:val="1"/>
      <w:numFmt w:val="bullet"/>
      <w:lvlText w:val=""/>
      <w:lvlJc w:val="left"/>
      <w:pPr>
        <w:ind w:left="5040" w:hanging="360"/>
      </w:pPr>
      <w:rPr>
        <w:rFonts w:ascii="Symbol" w:hAnsi="Symbol" w:hint="default"/>
      </w:rPr>
    </w:lvl>
    <w:lvl w:ilvl="7" w:tplc="4D7867D4">
      <w:start w:val="1"/>
      <w:numFmt w:val="bullet"/>
      <w:lvlText w:val="o"/>
      <w:lvlJc w:val="left"/>
      <w:pPr>
        <w:ind w:left="5760" w:hanging="360"/>
      </w:pPr>
      <w:rPr>
        <w:rFonts w:ascii="Courier New" w:hAnsi="Courier New" w:hint="default"/>
      </w:rPr>
    </w:lvl>
    <w:lvl w:ilvl="8" w:tplc="88E435A6">
      <w:start w:val="1"/>
      <w:numFmt w:val="bullet"/>
      <w:lvlText w:val=""/>
      <w:lvlJc w:val="left"/>
      <w:pPr>
        <w:ind w:left="6480" w:hanging="360"/>
      </w:pPr>
      <w:rPr>
        <w:rFonts w:ascii="Wingdings" w:hAnsi="Wingdings" w:hint="default"/>
      </w:rPr>
    </w:lvl>
  </w:abstractNum>
  <w:abstractNum w:abstractNumId="4" w15:restartNumberingAfterBreak="0">
    <w:nsid w:val="0E79C7A1"/>
    <w:multiLevelType w:val="hybridMultilevel"/>
    <w:tmpl w:val="1F8CC7AC"/>
    <w:lvl w:ilvl="0" w:tplc="CD327F26">
      <w:start w:val="1"/>
      <w:numFmt w:val="decimal"/>
      <w:lvlText w:val="%1."/>
      <w:lvlJc w:val="left"/>
      <w:pPr>
        <w:ind w:left="720" w:hanging="360"/>
      </w:pPr>
    </w:lvl>
    <w:lvl w:ilvl="1" w:tplc="51C8F106">
      <w:start w:val="1"/>
      <w:numFmt w:val="lowerLetter"/>
      <w:lvlText w:val="%2."/>
      <w:lvlJc w:val="left"/>
      <w:pPr>
        <w:ind w:left="1440" w:hanging="360"/>
      </w:pPr>
    </w:lvl>
    <w:lvl w:ilvl="2" w:tplc="1018DB32">
      <w:start w:val="1"/>
      <w:numFmt w:val="lowerRoman"/>
      <w:lvlText w:val="%3."/>
      <w:lvlJc w:val="right"/>
      <w:pPr>
        <w:ind w:left="2160" w:hanging="180"/>
      </w:pPr>
    </w:lvl>
    <w:lvl w:ilvl="3" w:tplc="CBF4FC5A">
      <w:start w:val="1"/>
      <w:numFmt w:val="decimal"/>
      <w:lvlText w:val="%4."/>
      <w:lvlJc w:val="left"/>
      <w:pPr>
        <w:ind w:left="2880" w:hanging="360"/>
      </w:pPr>
    </w:lvl>
    <w:lvl w:ilvl="4" w:tplc="8FD2D954">
      <w:start w:val="1"/>
      <w:numFmt w:val="lowerLetter"/>
      <w:lvlText w:val="%5."/>
      <w:lvlJc w:val="left"/>
      <w:pPr>
        <w:ind w:left="3600" w:hanging="360"/>
      </w:pPr>
    </w:lvl>
    <w:lvl w:ilvl="5" w:tplc="22B28FD2">
      <w:start w:val="1"/>
      <w:numFmt w:val="lowerRoman"/>
      <w:lvlText w:val="%6."/>
      <w:lvlJc w:val="right"/>
      <w:pPr>
        <w:ind w:left="4320" w:hanging="180"/>
      </w:pPr>
    </w:lvl>
    <w:lvl w:ilvl="6" w:tplc="EC369970">
      <w:start w:val="1"/>
      <w:numFmt w:val="decimal"/>
      <w:lvlText w:val="%7."/>
      <w:lvlJc w:val="left"/>
      <w:pPr>
        <w:ind w:left="5040" w:hanging="360"/>
      </w:pPr>
    </w:lvl>
    <w:lvl w:ilvl="7" w:tplc="EBD4A4BE">
      <w:start w:val="1"/>
      <w:numFmt w:val="lowerLetter"/>
      <w:lvlText w:val="%8."/>
      <w:lvlJc w:val="left"/>
      <w:pPr>
        <w:ind w:left="5760" w:hanging="360"/>
      </w:pPr>
    </w:lvl>
    <w:lvl w:ilvl="8" w:tplc="8B746FBA">
      <w:start w:val="1"/>
      <w:numFmt w:val="lowerRoman"/>
      <w:lvlText w:val="%9."/>
      <w:lvlJc w:val="right"/>
      <w:pPr>
        <w:ind w:left="6480" w:hanging="180"/>
      </w:pPr>
    </w:lvl>
  </w:abstractNum>
  <w:abstractNum w:abstractNumId="5" w15:restartNumberingAfterBreak="0">
    <w:nsid w:val="10473525"/>
    <w:multiLevelType w:val="hybridMultilevel"/>
    <w:tmpl w:val="4B428630"/>
    <w:lvl w:ilvl="0" w:tplc="7CBA6FE4">
      <w:start w:val="3"/>
      <w:numFmt w:val="decimal"/>
      <w:lvlText w:val="%1."/>
      <w:lvlJc w:val="left"/>
      <w:pPr>
        <w:ind w:left="720" w:hanging="360"/>
      </w:pPr>
      <w:rPr>
        <w:rFonts w:ascii="Arial" w:hAnsi="Arial" w:hint="default"/>
      </w:rPr>
    </w:lvl>
    <w:lvl w:ilvl="1" w:tplc="E656028A">
      <w:start w:val="1"/>
      <w:numFmt w:val="lowerLetter"/>
      <w:lvlText w:val="%2."/>
      <w:lvlJc w:val="left"/>
      <w:pPr>
        <w:ind w:left="1440" w:hanging="360"/>
      </w:pPr>
    </w:lvl>
    <w:lvl w:ilvl="2" w:tplc="E64EED2A">
      <w:start w:val="1"/>
      <w:numFmt w:val="lowerRoman"/>
      <w:lvlText w:val="%3."/>
      <w:lvlJc w:val="right"/>
      <w:pPr>
        <w:ind w:left="2160" w:hanging="180"/>
      </w:pPr>
    </w:lvl>
    <w:lvl w:ilvl="3" w:tplc="145A2F08">
      <w:start w:val="1"/>
      <w:numFmt w:val="decimal"/>
      <w:lvlText w:val="%4."/>
      <w:lvlJc w:val="left"/>
      <w:pPr>
        <w:ind w:left="2880" w:hanging="360"/>
      </w:pPr>
    </w:lvl>
    <w:lvl w:ilvl="4" w:tplc="9D16E3A6">
      <w:start w:val="1"/>
      <w:numFmt w:val="lowerLetter"/>
      <w:lvlText w:val="%5."/>
      <w:lvlJc w:val="left"/>
      <w:pPr>
        <w:ind w:left="3600" w:hanging="360"/>
      </w:pPr>
    </w:lvl>
    <w:lvl w:ilvl="5" w:tplc="F7622C78">
      <w:start w:val="1"/>
      <w:numFmt w:val="lowerRoman"/>
      <w:lvlText w:val="%6."/>
      <w:lvlJc w:val="right"/>
      <w:pPr>
        <w:ind w:left="4320" w:hanging="180"/>
      </w:pPr>
    </w:lvl>
    <w:lvl w:ilvl="6" w:tplc="64B85BC8">
      <w:start w:val="1"/>
      <w:numFmt w:val="decimal"/>
      <w:lvlText w:val="%7."/>
      <w:lvlJc w:val="left"/>
      <w:pPr>
        <w:ind w:left="5040" w:hanging="360"/>
      </w:pPr>
    </w:lvl>
    <w:lvl w:ilvl="7" w:tplc="8B90ADB2">
      <w:start w:val="1"/>
      <w:numFmt w:val="lowerLetter"/>
      <w:lvlText w:val="%8."/>
      <w:lvlJc w:val="left"/>
      <w:pPr>
        <w:ind w:left="5760" w:hanging="360"/>
      </w:pPr>
    </w:lvl>
    <w:lvl w:ilvl="8" w:tplc="02501570">
      <w:start w:val="1"/>
      <w:numFmt w:val="lowerRoman"/>
      <w:lvlText w:val="%9."/>
      <w:lvlJc w:val="right"/>
      <w:pPr>
        <w:ind w:left="6480" w:hanging="180"/>
      </w:pPr>
    </w:lvl>
  </w:abstractNum>
  <w:abstractNum w:abstractNumId="6" w15:restartNumberingAfterBreak="0">
    <w:nsid w:val="130999DE"/>
    <w:multiLevelType w:val="hybridMultilevel"/>
    <w:tmpl w:val="1FA8D0A0"/>
    <w:lvl w:ilvl="0" w:tplc="074EB0C0">
      <w:start w:val="1"/>
      <w:numFmt w:val="bullet"/>
      <w:lvlText w:val=""/>
      <w:lvlJc w:val="left"/>
      <w:pPr>
        <w:ind w:left="720" w:hanging="360"/>
      </w:pPr>
      <w:rPr>
        <w:rFonts w:ascii="Symbol" w:hAnsi="Symbol" w:hint="default"/>
      </w:rPr>
    </w:lvl>
    <w:lvl w:ilvl="1" w:tplc="488A2426">
      <w:start w:val="1"/>
      <w:numFmt w:val="bullet"/>
      <w:lvlText w:val="o"/>
      <w:lvlJc w:val="left"/>
      <w:pPr>
        <w:ind w:left="1440" w:hanging="360"/>
      </w:pPr>
      <w:rPr>
        <w:rFonts w:ascii="Courier New" w:hAnsi="Courier New" w:hint="default"/>
      </w:rPr>
    </w:lvl>
    <w:lvl w:ilvl="2" w:tplc="34C86434">
      <w:start w:val="1"/>
      <w:numFmt w:val="bullet"/>
      <w:lvlText w:val=""/>
      <w:lvlJc w:val="left"/>
      <w:pPr>
        <w:ind w:left="2160" w:hanging="360"/>
      </w:pPr>
      <w:rPr>
        <w:rFonts w:ascii="Wingdings" w:hAnsi="Wingdings" w:hint="default"/>
      </w:rPr>
    </w:lvl>
    <w:lvl w:ilvl="3" w:tplc="ADF62E76">
      <w:start w:val="1"/>
      <w:numFmt w:val="bullet"/>
      <w:lvlText w:val=""/>
      <w:lvlJc w:val="left"/>
      <w:pPr>
        <w:ind w:left="2880" w:hanging="360"/>
      </w:pPr>
      <w:rPr>
        <w:rFonts w:ascii="Symbol" w:hAnsi="Symbol" w:hint="default"/>
      </w:rPr>
    </w:lvl>
    <w:lvl w:ilvl="4" w:tplc="DD9AE9D6">
      <w:start w:val="1"/>
      <w:numFmt w:val="bullet"/>
      <w:lvlText w:val="o"/>
      <w:lvlJc w:val="left"/>
      <w:pPr>
        <w:ind w:left="3600" w:hanging="360"/>
      </w:pPr>
      <w:rPr>
        <w:rFonts w:ascii="Courier New" w:hAnsi="Courier New" w:hint="default"/>
      </w:rPr>
    </w:lvl>
    <w:lvl w:ilvl="5" w:tplc="74BCBDF4">
      <w:start w:val="1"/>
      <w:numFmt w:val="bullet"/>
      <w:lvlText w:val=""/>
      <w:lvlJc w:val="left"/>
      <w:pPr>
        <w:ind w:left="4320" w:hanging="360"/>
      </w:pPr>
      <w:rPr>
        <w:rFonts w:ascii="Wingdings" w:hAnsi="Wingdings" w:hint="default"/>
      </w:rPr>
    </w:lvl>
    <w:lvl w:ilvl="6" w:tplc="C80629DE">
      <w:start w:val="1"/>
      <w:numFmt w:val="bullet"/>
      <w:lvlText w:val=""/>
      <w:lvlJc w:val="left"/>
      <w:pPr>
        <w:ind w:left="5040" w:hanging="360"/>
      </w:pPr>
      <w:rPr>
        <w:rFonts w:ascii="Symbol" w:hAnsi="Symbol" w:hint="default"/>
      </w:rPr>
    </w:lvl>
    <w:lvl w:ilvl="7" w:tplc="82B25334">
      <w:start w:val="1"/>
      <w:numFmt w:val="bullet"/>
      <w:lvlText w:val="o"/>
      <w:lvlJc w:val="left"/>
      <w:pPr>
        <w:ind w:left="5760" w:hanging="360"/>
      </w:pPr>
      <w:rPr>
        <w:rFonts w:ascii="Courier New" w:hAnsi="Courier New" w:hint="default"/>
      </w:rPr>
    </w:lvl>
    <w:lvl w:ilvl="8" w:tplc="58CCE8D4">
      <w:start w:val="1"/>
      <w:numFmt w:val="bullet"/>
      <w:lvlText w:val=""/>
      <w:lvlJc w:val="left"/>
      <w:pPr>
        <w:ind w:left="6480" w:hanging="360"/>
      </w:pPr>
      <w:rPr>
        <w:rFonts w:ascii="Wingdings" w:hAnsi="Wingdings" w:hint="default"/>
      </w:rPr>
    </w:lvl>
  </w:abstractNum>
  <w:abstractNum w:abstractNumId="7" w15:restartNumberingAfterBreak="0">
    <w:nsid w:val="15A8CA78"/>
    <w:multiLevelType w:val="hybridMultilevel"/>
    <w:tmpl w:val="6360B050"/>
    <w:lvl w:ilvl="0" w:tplc="67A0D8D6">
      <w:start w:val="1"/>
      <w:numFmt w:val="bullet"/>
      <w:lvlText w:val=""/>
      <w:lvlJc w:val="left"/>
      <w:pPr>
        <w:ind w:left="720" w:hanging="360"/>
      </w:pPr>
      <w:rPr>
        <w:rFonts w:ascii="Symbol" w:hAnsi="Symbol" w:hint="default"/>
      </w:rPr>
    </w:lvl>
    <w:lvl w:ilvl="1" w:tplc="12B06702">
      <w:start w:val="1"/>
      <w:numFmt w:val="bullet"/>
      <w:lvlText w:val="o"/>
      <w:lvlJc w:val="left"/>
      <w:pPr>
        <w:ind w:left="1440" w:hanging="360"/>
      </w:pPr>
      <w:rPr>
        <w:rFonts w:ascii="Courier New" w:hAnsi="Courier New" w:hint="default"/>
      </w:rPr>
    </w:lvl>
    <w:lvl w:ilvl="2" w:tplc="3F52A330">
      <w:start w:val="1"/>
      <w:numFmt w:val="bullet"/>
      <w:lvlText w:val=""/>
      <w:lvlJc w:val="left"/>
      <w:pPr>
        <w:ind w:left="2160" w:hanging="360"/>
      </w:pPr>
      <w:rPr>
        <w:rFonts w:ascii="Wingdings" w:hAnsi="Wingdings" w:hint="default"/>
      </w:rPr>
    </w:lvl>
    <w:lvl w:ilvl="3" w:tplc="E63419CA">
      <w:start w:val="1"/>
      <w:numFmt w:val="bullet"/>
      <w:lvlText w:val=""/>
      <w:lvlJc w:val="left"/>
      <w:pPr>
        <w:ind w:left="2880" w:hanging="360"/>
      </w:pPr>
      <w:rPr>
        <w:rFonts w:ascii="Symbol" w:hAnsi="Symbol" w:hint="default"/>
      </w:rPr>
    </w:lvl>
    <w:lvl w:ilvl="4" w:tplc="A84C1836">
      <w:start w:val="1"/>
      <w:numFmt w:val="bullet"/>
      <w:lvlText w:val="o"/>
      <w:lvlJc w:val="left"/>
      <w:pPr>
        <w:ind w:left="3600" w:hanging="360"/>
      </w:pPr>
      <w:rPr>
        <w:rFonts w:ascii="Courier New" w:hAnsi="Courier New" w:hint="default"/>
      </w:rPr>
    </w:lvl>
    <w:lvl w:ilvl="5" w:tplc="0E6C8676">
      <w:start w:val="1"/>
      <w:numFmt w:val="bullet"/>
      <w:lvlText w:val=""/>
      <w:lvlJc w:val="left"/>
      <w:pPr>
        <w:ind w:left="4320" w:hanging="360"/>
      </w:pPr>
      <w:rPr>
        <w:rFonts w:ascii="Wingdings" w:hAnsi="Wingdings" w:hint="default"/>
      </w:rPr>
    </w:lvl>
    <w:lvl w:ilvl="6" w:tplc="FAD0C064">
      <w:start w:val="1"/>
      <w:numFmt w:val="bullet"/>
      <w:lvlText w:val=""/>
      <w:lvlJc w:val="left"/>
      <w:pPr>
        <w:ind w:left="5040" w:hanging="360"/>
      </w:pPr>
      <w:rPr>
        <w:rFonts w:ascii="Symbol" w:hAnsi="Symbol" w:hint="default"/>
      </w:rPr>
    </w:lvl>
    <w:lvl w:ilvl="7" w:tplc="407AEEAC">
      <w:start w:val="1"/>
      <w:numFmt w:val="bullet"/>
      <w:lvlText w:val="o"/>
      <w:lvlJc w:val="left"/>
      <w:pPr>
        <w:ind w:left="5760" w:hanging="360"/>
      </w:pPr>
      <w:rPr>
        <w:rFonts w:ascii="Courier New" w:hAnsi="Courier New" w:hint="default"/>
      </w:rPr>
    </w:lvl>
    <w:lvl w:ilvl="8" w:tplc="FF4A55AC">
      <w:start w:val="1"/>
      <w:numFmt w:val="bullet"/>
      <w:lvlText w:val=""/>
      <w:lvlJc w:val="left"/>
      <w:pPr>
        <w:ind w:left="6480" w:hanging="360"/>
      </w:pPr>
      <w:rPr>
        <w:rFonts w:ascii="Wingdings" w:hAnsi="Wingdings" w:hint="default"/>
      </w:rPr>
    </w:lvl>
  </w:abstractNum>
  <w:abstractNum w:abstractNumId="8" w15:restartNumberingAfterBreak="0">
    <w:nsid w:val="177E935C"/>
    <w:multiLevelType w:val="hybridMultilevel"/>
    <w:tmpl w:val="C90A2086"/>
    <w:lvl w:ilvl="0" w:tplc="3D30C1B6">
      <w:start w:val="1"/>
      <w:numFmt w:val="bullet"/>
      <w:lvlText w:val=""/>
      <w:lvlJc w:val="left"/>
      <w:pPr>
        <w:ind w:left="720" w:hanging="360"/>
      </w:pPr>
      <w:rPr>
        <w:rFonts w:ascii="Symbol" w:hAnsi="Symbol" w:hint="default"/>
      </w:rPr>
    </w:lvl>
    <w:lvl w:ilvl="1" w:tplc="1C403C88">
      <w:start w:val="1"/>
      <w:numFmt w:val="bullet"/>
      <w:lvlText w:val="o"/>
      <w:lvlJc w:val="left"/>
      <w:pPr>
        <w:ind w:left="1440" w:hanging="360"/>
      </w:pPr>
      <w:rPr>
        <w:rFonts w:ascii="Courier New" w:hAnsi="Courier New" w:hint="default"/>
      </w:rPr>
    </w:lvl>
    <w:lvl w:ilvl="2" w:tplc="86A62D04">
      <w:start w:val="1"/>
      <w:numFmt w:val="bullet"/>
      <w:lvlText w:val=""/>
      <w:lvlJc w:val="left"/>
      <w:pPr>
        <w:ind w:left="2160" w:hanging="360"/>
      </w:pPr>
      <w:rPr>
        <w:rFonts w:ascii="Wingdings" w:hAnsi="Wingdings" w:hint="default"/>
      </w:rPr>
    </w:lvl>
    <w:lvl w:ilvl="3" w:tplc="3A68F1BE">
      <w:start w:val="1"/>
      <w:numFmt w:val="bullet"/>
      <w:lvlText w:val=""/>
      <w:lvlJc w:val="left"/>
      <w:pPr>
        <w:ind w:left="2880" w:hanging="360"/>
      </w:pPr>
      <w:rPr>
        <w:rFonts w:ascii="Symbol" w:hAnsi="Symbol" w:hint="default"/>
      </w:rPr>
    </w:lvl>
    <w:lvl w:ilvl="4" w:tplc="B07AD914">
      <w:start w:val="1"/>
      <w:numFmt w:val="bullet"/>
      <w:lvlText w:val="o"/>
      <w:lvlJc w:val="left"/>
      <w:pPr>
        <w:ind w:left="3600" w:hanging="360"/>
      </w:pPr>
      <w:rPr>
        <w:rFonts w:ascii="Courier New" w:hAnsi="Courier New" w:hint="default"/>
      </w:rPr>
    </w:lvl>
    <w:lvl w:ilvl="5" w:tplc="5470DBA8">
      <w:start w:val="1"/>
      <w:numFmt w:val="bullet"/>
      <w:lvlText w:val=""/>
      <w:lvlJc w:val="left"/>
      <w:pPr>
        <w:ind w:left="4320" w:hanging="360"/>
      </w:pPr>
      <w:rPr>
        <w:rFonts w:ascii="Wingdings" w:hAnsi="Wingdings" w:hint="default"/>
      </w:rPr>
    </w:lvl>
    <w:lvl w:ilvl="6" w:tplc="6B2A958E">
      <w:start w:val="1"/>
      <w:numFmt w:val="bullet"/>
      <w:lvlText w:val=""/>
      <w:lvlJc w:val="left"/>
      <w:pPr>
        <w:ind w:left="5040" w:hanging="360"/>
      </w:pPr>
      <w:rPr>
        <w:rFonts w:ascii="Symbol" w:hAnsi="Symbol" w:hint="default"/>
      </w:rPr>
    </w:lvl>
    <w:lvl w:ilvl="7" w:tplc="E5708D50">
      <w:start w:val="1"/>
      <w:numFmt w:val="bullet"/>
      <w:lvlText w:val="o"/>
      <w:lvlJc w:val="left"/>
      <w:pPr>
        <w:ind w:left="5760" w:hanging="360"/>
      </w:pPr>
      <w:rPr>
        <w:rFonts w:ascii="Courier New" w:hAnsi="Courier New" w:hint="default"/>
      </w:rPr>
    </w:lvl>
    <w:lvl w:ilvl="8" w:tplc="BA70EDCA">
      <w:start w:val="1"/>
      <w:numFmt w:val="bullet"/>
      <w:lvlText w:val=""/>
      <w:lvlJc w:val="left"/>
      <w:pPr>
        <w:ind w:left="6480" w:hanging="360"/>
      </w:pPr>
      <w:rPr>
        <w:rFonts w:ascii="Wingdings" w:hAnsi="Wingdings" w:hint="default"/>
      </w:rPr>
    </w:lvl>
  </w:abstractNum>
  <w:abstractNum w:abstractNumId="9" w15:restartNumberingAfterBreak="0">
    <w:nsid w:val="1EA2B066"/>
    <w:multiLevelType w:val="hybridMultilevel"/>
    <w:tmpl w:val="2A6A6A28"/>
    <w:lvl w:ilvl="0" w:tplc="0C8CC29E">
      <w:start w:val="2"/>
      <w:numFmt w:val="decimal"/>
      <w:lvlText w:val="%1."/>
      <w:lvlJc w:val="left"/>
      <w:pPr>
        <w:ind w:left="720" w:hanging="360"/>
      </w:pPr>
      <w:rPr>
        <w:rFonts w:ascii="Arial" w:hAnsi="Arial" w:hint="default"/>
      </w:rPr>
    </w:lvl>
    <w:lvl w:ilvl="1" w:tplc="AB00B3BC">
      <w:start w:val="1"/>
      <w:numFmt w:val="lowerLetter"/>
      <w:lvlText w:val="%2."/>
      <w:lvlJc w:val="left"/>
      <w:pPr>
        <w:ind w:left="1440" w:hanging="360"/>
      </w:pPr>
    </w:lvl>
    <w:lvl w:ilvl="2" w:tplc="A1D05A5C">
      <w:start w:val="1"/>
      <w:numFmt w:val="lowerRoman"/>
      <w:lvlText w:val="%3."/>
      <w:lvlJc w:val="right"/>
      <w:pPr>
        <w:ind w:left="2160" w:hanging="180"/>
      </w:pPr>
    </w:lvl>
    <w:lvl w:ilvl="3" w:tplc="14B84274">
      <w:start w:val="1"/>
      <w:numFmt w:val="decimal"/>
      <w:lvlText w:val="%4."/>
      <w:lvlJc w:val="left"/>
      <w:pPr>
        <w:ind w:left="2880" w:hanging="360"/>
      </w:pPr>
    </w:lvl>
    <w:lvl w:ilvl="4" w:tplc="E4727966">
      <w:start w:val="1"/>
      <w:numFmt w:val="lowerLetter"/>
      <w:lvlText w:val="%5."/>
      <w:lvlJc w:val="left"/>
      <w:pPr>
        <w:ind w:left="3600" w:hanging="360"/>
      </w:pPr>
    </w:lvl>
    <w:lvl w:ilvl="5" w:tplc="C42C8756">
      <w:start w:val="1"/>
      <w:numFmt w:val="lowerRoman"/>
      <w:lvlText w:val="%6."/>
      <w:lvlJc w:val="right"/>
      <w:pPr>
        <w:ind w:left="4320" w:hanging="180"/>
      </w:pPr>
    </w:lvl>
    <w:lvl w:ilvl="6" w:tplc="6EDA22E8">
      <w:start w:val="1"/>
      <w:numFmt w:val="decimal"/>
      <w:lvlText w:val="%7."/>
      <w:lvlJc w:val="left"/>
      <w:pPr>
        <w:ind w:left="5040" w:hanging="360"/>
      </w:pPr>
    </w:lvl>
    <w:lvl w:ilvl="7" w:tplc="952C5678">
      <w:start w:val="1"/>
      <w:numFmt w:val="lowerLetter"/>
      <w:lvlText w:val="%8."/>
      <w:lvlJc w:val="left"/>
      <w:pPr>
        <w:ind w:left="5760" w:hanging="360"/>
      </w:pPr>
    </w:lvl>
    <w:lvl w:ilvl="8" w:tplc="C4B04EBE">
      <w:start w:val="1"/>
      <w:numFmt w:val="lowerRoman"/>
      <w:lvlText w:val="%9."/>
      <w:lvlJc w:val="right"/>
      <w:pPr>
        <w:ind w:left="6480" w:hanging="180"/>
      </w:pPr>
    </w:lvl>
  </w:abstractNum>
  <w:abstractNum w:abstractNumId="10" w15:restartNumberingAfterBreak="0">
    <w:nsid w:val="212DB2A6"/>
    <w:multiLevelType w:val="hybridMultilevel"/>
    <w:tmpl w:val="3E8007A0"/>
    <w:lvl w:ilvl="0" w:tplc="EFC61D38">
      <w:start w:val="1"/>
      <w:numFmt w:val="decimal"/>
      <w:lvlText w:val="%1."/>
      <w:lvlJc w:val="left"/>
      <w:pPr>
        <w:ind w:left="720" w:hanging="360"/>
      </w:pPr>
    </w:lvl>
    <w:lvl w:ilvl="1" w:tplc="649E8604">
      <w:start w:val="1"/>
      <w:numFmt w:val="lowerLetter"/>
      <w:lvlText w:val="%2."/>
      <w:lvlJc w:val="left"/>
      <w:pPr>
        <w:ind w:left="1440" w:hanging="360"/>
      </w:pPr>
    </w:lvl>
    <w:lvl w:ilvl="2" w:tplc="BE46F54A">
      <w:start w:val="1"/>
      <w:numFmt w:val="lowerRoman"/>
      <w:lvlText w:val="%3."/>
      <w:lvlJc w:val="right"/>
      <w:pPr>
        <w:ind w:left="2160" w:hanging="180"/>
      </w:pPr>
    </w:lvl>
    <w:lvl w:ilvl="3" w:tplc="A42821B6">
      <w:start w:val="1"/>
      <w:numFmt w:val="decimal"/>
      <w:lvlText w:val="%4."/>
      <w:lvlJc w:val="left"/>
      <w:pPr>
        <w:ind w:left="2880" w:hanging="360"/>
      </w:pPr>
    </w:lvl>
    <w:lvl w:ilvl="4" w:tplc="A99E9354">
      <w:start w:val="1"/>
      <w:numFmt w:val="lowerLetter"/>
      <w:lvlText w:val="%5."/>
      <w:lvlJc w:val="left"/>
      <w:pPr>
        <w:ind w:left="3600" w:hanging="360"/>
      </w:pPr>
    </w:lvl>
    <w:lvl w:ilvl="5" w:tplc="948C361C">
      <w:start w:val="1"/>
      <w:numFmt w:val="lowerRoman"/>
      <w:lvlText w:val="%6."/>
      <w:lvlJc w:val="right"/>
      <w:pPr>
        <w:ind w:left="4320" w:hanging="180"/>
      </w:pPr>
    </w:lvl>
    <w:lvl w:ilvl="6" w:tplc="210067C6">
      <w:start w:val="1"/>
      <w:numFmt w:val="decimal"/>
      <w:lvlText w:val="%7."/>
      <w:lvlJc w:val="left"/>
      <w:pPr>
        <w:ind w:left="5040" w:hanging="360"/>
      </w:pPr>
    </w:lvl>
    <w:lvl w:ilvl="7" w:tplc="A7029B66">
      <w:start w:val="1"/>
      <w:numFmt w:val="lowerLetter"/>
      <w:lvlText w:val="%8."/>
      <w:lvlJc w:val="left"/>
      <w:pPr>
        <w:ind w:left="5760" w:hanging="360"/>
      </w:pPr>
    </w:lvl>
    <w:lvl w:ilvl="8" w:tplc="19B6E3FA">
      <w:start w:val="1"/>
      <w:numFmt w:val="lowerRoman"/>
      <w:lvlText w:val="%9."/>
      <w:lvlJc w:val="right"/>
      <w:pPr>
        <w:ind w:left="6480" w:hanging="180"/>
      </w:pPr>
    </w:lvl>
  </w:abstractNum>
  <w:abstractNum w:abstractNumId="11" w15:restartNumberingAfterBreak="0">
    <w:nsid w:val="226473F8"/>
    <w:multiLevelType w:val="hybridMultilevel"/>
    <w:tmpl w:val="736213B8"/>
    <w:lvl w:ilvl="0" w:tplc="F6C0DA04">
      <w:start w:val="1"/>
      <w:numFmt w:val="bullet"/>
      <w:lvlText w:val=""/>
      <w:lvlJc w:val="left"/>
      <w:pPr>
        <w:ind w:left="720" w:hanging="360"/>
      </w:pPr>
      <w:rPr>
        <w:rFonts w:ascii="Symbol" w:hAnsi="Symbol" w:hint="default"/>
      </w:rPr>
    </w:lvl>
    <w:lvl w:ilvl="1" w:tplc="8A6CD0A6">
      <w:start w:val="1"/>
      <w:numFmt w:val="bullet"/>
      <w:lvlText w:val="o"/>
      <w:lvlJc w:val="left"/>
      <w:pPr>
        <w:ind w:left="1440" w:hanging="360"/>
      </w:pPr>
      <w:rPr>
        <w:rFonts w:ascii="Courier New" w:hAnsi="Courier New" w:hint="default"/>
      </w:rPr>
    </w:lvl>
    <w:lvl w:ilvl="2" w:tplc="2CCE521A">
      <w:start w:val="1"/>
      <w:numFmt w:val="bullet"/>
      <w:lvlText w:val=""/>
      <w:lvlJc w:val="left"/>
      <w:pPr>
        <w:ind w:left="2160" w:hanging="360"/>
      </w:pPr>
      <w:rPr>
        <w:rFonts w:ascii="Wingdings" w:hAnsi="Wingdings" w:hint="default"/>
      </w:rPr>
    </w:lvl>
    <w:lvl w:ilvl="3" w:tplc="09F20D0A">
      <w:start w:val="1"/>
      <w:numFmt w:val="bullet"/>
      <w:lvlText w:val=""/>
      <w:lvlJc w:val="left"/>
      <w:pPr>
        <w:ind w:left="2880" w:hanging="360"/>
      </w:pPr>
      <w:rPr>
        <w:rFonts w:ascii="Symbol" w:hAnsi="Symbol" w:hint="default"/>
      </w:rPr>
    </w:lvl>
    <w:lvl w:ilvl="4" w:tplc="ADAC303E">
      <w:start w:val="1"/>
      <w:numFmt w:val="bullet"/>
      <w:lvlText w:val="o"/>
      <w:lvlJc w:val="left"/>
      <w:pPr>
        <w:ind w:left="3600" w:hanging="360"/>
      </w:pPr>
      <w:rPr>
        <w:rFonts w:ascii="Courier New" w:hAnsi="Courier New" w:hint="default"/>
      </w:rPr>
    </w:lvl>
    <w:lvl w:ilvl="5" w:tplc="437E98FE">
      <w:start w:val="1"/>
      <w:numFmt w:val="bullet"/>
      <w:lvlText w:val=""/>
      <w:lvlJc w:val="left"/>
      <w:pPr>
        <w:ind w:left="4320" w:hanging="360"/>
      </w:pPr>
      <w:rPr>
        <w:rFonts w:ascii="Wingdings" w:hAnsi="Wingdings" w:hint="default"/>
      </w:rPr>
    </w:lvl>
    <w:lvl w:ilvl="6" w:tplc="C408F974">
      <w:start w:val="1"/>
      <w:numFmt w:val="bullet"/>
      <w:lvlText w:val=""/>
      <w:lvlJc w:val="left"/>
      <w:pPr>
        <w:ind w:left="5040" w:hanging="360"/>
      </w:pPr>
      <w:rPr>
        <w:rFonts w:ascii="Symbol" w:hAnsi="Symbol" w:hint="default"/>
      </w:rPr>
    </w:lvl>
    <w:lvl w:ilvl="7" w:tplc="6812DFF8">
      <w:start w:val="1"/>
      <w:numFmt w:val="bullet"/>
      <w:lvlText w:val="o"/>
      <w:lvlJc w:val="left"/>
      <w:pPr>
        <w:ind w:left="5760" w:hanging="360"/>
      </w:pPr>
      <w:rPr>
        <w:rFonts w:ascii="Courier New" w:hAnsi="Courier New" w:hint="default"/>
      </w:rPr>
    </w:lvl>
    <w:lvl w:ilvl="8" w:tplc="D6621254">
      <w:start w:val="1"/>
      <w:numFmt w:val="bullet"/>
      <w:lvlText w:val=""/>
      <w:lvlJc w:val="left"/>
      <w:pPr>
        <w:ind w:left="6480" w:hanging="360"/>
      </w:pPr>
      <w:rPr>
        <w:rFonts w:ascii="Wingdings" w:hAnsi="Wingdings" w:hint="default"/>
      </w:rPr>
    </w:lvl>
  </w:abstractNum>
  <w:abstractNum w:abstractNumId="12" w15:restartNumberingAfterBreak="0">
    <w:nsid w:val="2357DC26"/>
    <w:multiLevelType w:val="hybridMultilevel"/>
    <w:tmpl w:val="1FEC14E4"/>
    <w:lvl w:ilvl="0" w:tplc="D1F8C1B4">
      <w:start w:val="1"/>
      <w:numFmt w:val="bullet"/>
      <w:lvlText w:val=""/>
      <w:lvlJc w:val="left"/>
      <w:pPr>
        <w:ind w:left="720" w:hanging="360"/>
      </w:pPr>
      <w:rPr>
        <w:rFonts w:ascii="Symbol" w:hAnsi="Symbol" w:hint="default"/>
      </w:rPr>
    </w:lvl>
    <w:lvl w:ilvl="1" w:tplc="D30AAEA8">
      <w:start w:val="1"/>
      <w:numFmt w:val="bullet"/>
      <w:lvlText w:val="o"/>
      <w:lvlJc w:val="left"/>
      <w:pPr>
        <w:ind w:left="1440" w:hanging="360"/>
      </w:pPr>
      <w:rPr>
        <w:rFonts w:ascii="Courier New" w:hAnsi="Courier New" w:hint="default"/>
      </w:rPr>
    </w:lvl>
    <w:lvl w:ilvl="2" w:tplc="10525AFE">
      <w:start w:val="1"/>
      <w:numFmt w:val="bullet"/>
      <w:lvlText w:val=""/>
      <w:lvlJc w:val="left"/>
      <w:pPr>
        <w:ind w:left="2160" w:hanging="360"/>
      </w:pPr>
      <w:rPr>
        <w:rFonts w:ascii="Wingdings" w:hAnsi="Wingdings" w:hint="default"/>
      </w:rPr>
    </w:lvl>
    <w:lvl w:ilvl="3" w:tplc="54B4E516">
      <w:start w:val="1"/>
      <w:numFmt w:val="bullet"/>
      <w:lvlText w:val=""/>
      <w:lvlJc w:val="left"/>
      <w:pPr>
        <w:ind w:left="2880" w:hanging="360"/>
      </w:pPr>
      <w:rPr>
        <w:rFonts w:ascii="Symbol" w:hAnsi="Symbol" w:hint="default"/>
      </w:rPr>
    </w:lvl>
    <w:lvl w:ilvl="4" w:tplc="04604014">
      <w:start w:val="1"/>
      <w:numFmt w:val="bullet"/>
      <w:lvlText w:val="o"/>
      <w:lvlJc w:val="left"/>
      <w:pPr>
        <w:ind w:left="3600" w:hanging="360"/>
      </w:pPr>
      <w:rPr>
        <w:rFonts w:ascii="Courier New" w:hAnsi="Courier New" w:hint="default"/>
      </w:rPr>
    </w:lvl>
    <w:lvl w:ilvl="5" w:tplc="8EF4C09C">
      <w:start w:val="1"/>
      <w:numFmt w:val="bullet"/>
      <w:lvlText w:val=""/>
      <w:lvlJc w:val="left"/>
      <w:pPr>
        <w:ind w:left="4320" w:hanging="360"/>
      </w:pPr>
      <w:rPr>
        <w:rFonts w:ascii="Wingdings" w:hAnsi="Wingdings" w:hint="default"/>
      </w:rPr>
    </w:lvl>
    <w:lvl w:ilvl="6" w:tplc="C5BC474A">
      <w:start w:val="1"/>
      <w:numFmt w:val="bullet"/>
      <w:lvlText w:val=""/>
      <w:lvlJc w:val="left"/>
      <w:pPr>
        <w:ind w:left="5040" w:hanging="360"/>
      </w:pPr>
      <w:rPr>
        <w:rFonts w:ascii="Symbol" w:hAnsi="Symbol" w:hint="default"/>
      </w:rPr>
    </w:lvl>
    <w:lvl w:ilvl="7" w:tplc="5E1EFB66">
      <w:start w:val="1"/>
      <w:numFmt w:val="bullet"/>
      <w:lvlText w:val="o"/>
      <w:lvlJc w:val="left"/>
      <w:pPr>
        <w:ind w:left="5760" w:hanging="360"/>
      </w:pPr>
      <w:rPr>
        <w:rFonts w:ascii="Courier New" w:hAnsi="Courier New" w:hint="default"/>
      </w:rPr>
    </w:lvl>
    <w:lvl w:ilvl="8" w:tplc="3DECE71C">
      <w:start w:val="1"/>
      <w:numFmt w:val="bullet"/>
      <w:lvlText w:val=""/>
      <w:lvlJc w:val="left"/>
      <w:pPr>
        <w:ind w:left="6480" w:hanging="360"/>
      </w:pPr>
      <w:rPr>
        <w:rFonts w:ascii="Wingdings" w:hAnsi="Wingdings" w:hint="default"/>
      </w:rPr>
    </w:lvl>
  </w:abstractNum>
  <w:abstractNum w:abstractNumId="13" w15:restartNumberingAfterBreak="0">
    <w:nsid w:val="252F2333"/>
    <w:multiLevelType w:val="hybridMultilevel"/>
    <w:tmpl w:val="63E00A7A"/>
    <w:lvl w:ilvl="0" w:tplc="44B2CBA6">
      <w:start w:val="1"/>
      <w:numFmt w:val="bullet"/>
      <w:lvlText w:val=""/>
      <w:lvlJc w:val="left"/>
      <w:pPr>
        <w:ind w:left="720" w:hanging="360"/>
      </w:pPr>
      <w:rPr>
        <w:rFonts w:ascii="Symbol" w:hAnsi="Symbol" w:hint="default"/>
      </w:rPr>
    </w:lvl>
    <w:lvl w:ilvl="1" w:tplc="2BDCF5BC">
      <w:start w:val="1"/>
      <w:numFmt w:val="bullet"/>
      <w:lvlText w:val="o"/>
      <w:lvlJc w:val="left"/>
      <w:pPr>
        <w:ind w:left="1440" w:hanging="360"/>
      </w:pPr>
      <w:rPr>
        <w:rFonts w:ascii="Courier New" w:hAnsi="Courier New" w:hint="default"/>
      </w:rPr>
    </w:lvl>
    <w:lvl w:ilvl="2" w:tplc="B67672CA">
      <w:start w:val="1"/>
      <w:numFmt w:val="bullet"/>
      <w:lvlText w:val=""/>
      <w:lvlJc w:val="left"/>
      <w:pPr>
        <w:ind w:left="2160" w:hanging="360"/>
      </w:pPr>
      <w:rPr>
        <w:rFonts w:ascii="Wingdings" w:hAnsi="Wingdings" w:hint="default"/>
      </w:rPr>
    </w:lvl>
    <w:lvl w:ilvl="3" w:tplc="4A6694B0">
      <w:start w:val="1"/>
      <w:numFmt w:val="bullet"/>
      <w:lvlText w:val=""/>
      <w:lvlJc w:val="left"/>
      <w:pPr>
        <w:ind w:left="2880" w:hanging="360"/>
      </w:pPr>
      <w:rPr>
        <w:rFonts w:ascii="Symbol" w:hAnsi="Symbol" w:hint="default"/>
      </w:rPr>
    </w:lvl>
    <w:lvl w:ilvl="4" w:tplc="9EDCC5DA">
      <w:start w:val="1"/>
      <w:numFmt w:val="bullet"/>
      <w:lvlText w:val="o"/>
      <w:lvlJc w:val="left"/>
      <w:pPr>
        <w:ind w:left="3600" w:hanging="360"/>
      </w:pPr>
      <w:rPr>
        <w:rFonts w:ascii="Courier New" w:hAnsi="Courier New" w:hint="default"/>
      </w:rPr>
    </w:lvl>
    <w:lvl w:ilvl="5" w:tplc="C4B27F2E">
      <w:start w:val="1"/>
      <w:numFmt w:val="bullet"/>
      <w:lvlText w:val=""/>
      <w:lvlJc w:val="left"/>
      <w:pPr>
        <w:ind w:left="4320" w:hanging="360"/>
      </w:pPr>
      <w:rPr>
        <w:rFonts w:ascii="Wingdings" w:hAnsi="Wingdings" w:hint="default"/>
      </w:rPr>
    </w:lvl>
    <w:lvl w:ilvl="6" w:tplc="7C70598C">
      <w:start w:val="1"/>
      <w:numFmt w:val="bullet"/>
      <w:lvlText w:val=""/>
      <w:lvlJc w:val="left"/>
      <w:pPr>
        <w:ind w:left="5040" w:hanging="360"/>
      </w:pPr>
      <w:rPr>
        <w:rFonts w:ascii="Symbol" w:hAnsi="Symbol" w:hint="default"/>
      </w:rPr>
    </w:lvl>
    <w:lvl w:ilvl="7" w:tplc="B6E045A6">
      <w:start w:val="1"/>
      <w:numFmt w:val="bullet"/>
      <w:lvlText w:val="o"/>
      <w:lvlJc w:val="left"/>
      <w:pPr>
        <w:ind w:left="5760" w:hanging="360"/>
      </w:pPr>
      <w:rPr>
        <w:rFonts w:ascii="Courier New" w:hAnsi="Courier New" w:hint="default"/>
      </w:rPr>
    </w:lvl>
    <w:lvl w:ilvl="8" w:tplc="7D269860">
      <w:start w:val="1"/>
      <w:numFmt w:val="bullet"/>
      <w:lvlText w:val=""/>
      <w:lvlJc w:val="left"/>
      <w:pPr>
        <w:ind w:left="6480" w:hanging="360"/>
      </w:pPr>
      <w:rPr>
        <w:rFonts w:ascii="Wingdings" w:hAnsi="Wingdings" w:hint="default"/>
      </w:rPr>
    </w:lvl>
  </w:abstractNum>
  <w:abstractNum w:abstractNumId="14" w15:restartNumberingAfterBreak="0">
    <w:nsid w:val="273621EF"/>
    <w:multiLevelType w:val="hybridMultilevel"/>
    <w:tmpl w:val="1C08DBB2"/>
    <w:lvl w:ilvl="0" w:tplc="FDD69322">
      <w:start w:val="1"/>
      <w:numFmt w:val="bullet"/>
      <w:lvlText w:val=""/>
      <w:lvlJc w:val="left"/>
      <w:pPr>
        <w:ind w:left="720" w:hanging="360"/>
      </w:pPr>
      <w:rPr>
        <w:rFonts w:ascii="Symbol" w:hAnsi="Symbol" w:hint="default"/>
      </w:rPr>
    </w:lvl>
    <w:lvl w:ilvl="1" w:tplc="F1701352">
      <w:start w:val="1"/>
      <w:numFmt w:val="bullet"/>
      <w:lvlText w:val="o"/>
      <w:lvlJc w:val="left"/>
      <w:pPr>
        <w:ind w:left="1440" w:hanging="360"/>
      </w:pPr>
      <w:rPr>
        <w:rFonts w:ascii="Courier New" w:hAnsi="Courier New" w:hint="default"/>
      </w:rPr>
    </w:lvl>
    <w:lvl w:ilvl="2" w:tplc="703E8D80">
      <w:start w:val="1"/>
      <w:numFmt w:val="bullet"/>
      <w:lvlText w:val=""/>
      <w:lvlJc w:val="left"/>
      <w:pPr>
        <w:ind w:left="2160" w:hanging="360"/>
      </w:pPr>
      <w:rPr>
        <w:rFonts w:ascii="Wingdings" w:hAnsi="Wingdings" w:hint="default"/>
      </w:rPr>
    </w:lvl>
    <w:lvl w:ilvl="3" w:tplc="EADC98EE">
      <w:start w:val="1"/>
      <w:numFmt w:val="bullet"/>
      <w:lvlText w:val=""/>
      <w:lvlJc w:val="left"/>
      <w:pPr>
        <w:ind w:left="2880" w:hanging="360"/>
      </w:pPr>
      <w:rPr>
        <w:rFonts w:ascii="Symbol" w:hAnsi="Symbol" w:hint="default"/>
      </w:rPr>
    </w:lvl>
    <w:lvl w:ilvl="4" w:tplc="6FA6ABA8">
      <w:start w:val="1"/>
      <w:numFmt w:val="bullet"/>
      <w:lvlText w:val="o"/>
      <w:lvlJc w:val="left"/>
      <w:pPr>
        <w:ind w:left="3600" w:hanging="360"/>
      </w:pPr>
      <w:rPr>
        <w:rFonts w:ascii="Courier New" w:hAnsi="Courier New" w:hint="default"/>
      </w:rPr>
    </w:lvl>
    <w:lvl w:ilvl="5" w:tplc="F1920728">
      <w:start w:val="1"/>
      <w:numFmt w:val="bullet"/>
      <w:lvlText w:val=""/>
      <w:lvlJc w:val="left"/>
      <w:pPr>
        <w:ind w:left="4320" w:hanging="360"/>
      </w:pPr>
      <w:rPr>
        <w:rFonts w:ascii="Wingdings" w:hAnsi="Wingdings" w:hint="default"/>
      </w:rPr>
    </w:lvl>
    <w:lvl w:ilvl="6" w:tplc="E8EA18C6">
      <w:start w:val="1"/>
      <w:numFmt w:val="bullet"/>
      <w:lvlText w:val=""/>
      <w:lvlJc w:val="left"/>
      <w:pPr>
        <w:ind w:left="5040" w:hanging="360"/>
      </w:pPr>
      <w:rPr>
        <w:rFonts w:ascii="Symbol" w:hAnsi="Symbol" w:hint="default"/>
      </w:rPr>
    </w:lvl>
    <w:lvl w:ilvl="7" w:tplc="DBC0FDA6">
      <w:start w:val="1"/>
      <w:numFmt w:val="bullet"/>
      <w:lvlText w:val="o"/>
      <w:lvlJc w:val="left"/>
      <w:pPr>
        <w:ind w:left="5760" w:hanging="360"/>
      </w:pPr>
      <w:rPr>
        <w:rFonts w:ascii="Courier New" w:hAnsi="Courier New" w:hint="default"/>
      </w:rPr>
    </w:lvl>
    <w:lvl w:ilvl="8" w:tplc="95987188">
      <w:start w:val="1"/>
      <w:numFmt w:val="bullet"/>
      <w:lvlText w:val=""/>
      <w:lvlJc w:val="left"/>
      <w:pPr>
        <w:ind w:left="6480" w:hanging="360"/>
      </w:pPr>
      <w:rPr>
        <w:rFonts w:ascii="Wingdings" w:hAnsi="Wingdings" w:hint="default"/>
      </w:rPr>
    </w:lvl>
  </w:abstractNum>
  <w:abstractNum w:abstractNumId="15" w15:restartNumberingAfterBreak="0">
    <w:nsid w:val="2753BD7B"/>
    <w:multiLevelType w:val="hybridMultilevel"/>
    <w:tmpl w:val="7FD48432"/>
    <w:lvl w:ilvl="0" w:tplc="0F9E9E14">
      <w:start w:val="1"/>
      <w:numFmt w:val="bullet"/>
      <w:lvlText w:val=""/>
      <w:lvlJc w:val="left"/>
      <w:pPr>
        <w:ind w:left="720" w:hanging="360"/>
      </w:pPr>
      <w:rPr>
        <w:rFonts w:ascii="Symbol" w:hAnsi="Symbol" w:hint="default"/>
      </w:rPr>
    </w:lvl>
    <w:lvl w:ilvl="1" w:tplc="E3224648">
      <w:start w:val="1"/>
      <w:numFmt w:val="bullet"/>
      <w:lvlText w:val="o"/>
      <w:lvlJc w:val="left"/>
      <w:pPr>
        <w:ind w:left="1440" w:hanging="360"/>
      </w:pPr>
      <w:rPr>
        <w:rFonts w:ascii="Courier New" w:hAnsi="Courier New" w:hint="default"/>
      </w:rPr>
    </w:lvl>
    <w:lvl w:ilvl="2" w:tplc="9C0AA858">
      <w:start w:val="1"/>
      <w:numFmt w:val="bullet"/>
      <w:lvlText w:val=""/>
      <w:lvlJc w:val="left"/>
      <w:pPr>
        <w:ind w:left="2160" w:hanging="360"/>
      </w:pPr>
      <w:rPr>
        <w:rFonts w:ascii="Wingdings" w:hAnsi="Wingdings" w:hint="default"/>
      </w:rPr>
    </w:lvl>
    <w:lvl w:ilvl="3" w:tplc="C980C0B2">
      <w:start w:val="1"/>
      <w:numFmt w:val="bullet"/>
      <w:lvlText w:val=""/>
      <w:lvlJc w:val="left"/>
      <w:pPr>
        <w:ind w:left="2880" w:hanging="360"/>
      </w:pPr>
      <w:rPr>
        <w:rFonts w:ascii="Symbol" w:hAnsi="Symbol" w:hint="default"/>
      </w:rPr>
    </w:lvl>
    <w:lvl w:ilvl="4" w:tplc="1C02CACC">
      <w:start w:val="1"/>
      <w:numFmt w:val="bullet"/>
      <w:lvlText w:val="o"/>
      <w:lvlJc w:val="left"/>
      <w:pPr>
        <w:ind w:left="3600" w:hanging="360"/>
      </w:pPr>
      <w:rPr>
        <w:rFonts w:ascii="Courier New" w:hAnsi="Courier New" w:hint="default"/>
      </w:rPr>
    </w:lvl>
    <w:lvl w:ilvl="5" w:tplc="8B0CCDE2">
      <w:start w:val="1"/>
      <w:numFmt w:val="bullet"/>
      <w:lvlText w:val=""/>
      <w:lvlJc w:val="left"/>
      <w:pPr>
        <w:ind w:left="4320" w:hanging="360"/>
      </w:pPr>
      <w:rPr>
        <w:rFonts w:ascii="Wingdings" w:hAnsi="Wingdings" w:hint="default"/>
      </w:rPr>
    </w:lvl>
    <w:lvl w:ilvl="6" w:tplc="D4AC8288">
      <w:start w:val="1"/>
      <w:numFmt w:val="bullet"/>
      <w:lvlText w:val=""/>
      <w:lvlJc w:val="left"/>
      <w:pPr>
        <w:ind w:left="5040" w:hanging="360"/>
      </w:pPr>
      <w:rPr>
        <w:rFonts w:ascii="Symbol" w:hAnsi="Symbol" w:hint="default"/>
      </w:rPr>
    </w:lvl>
    <w:lvl w:ilvl="7" w:tplc="0DB09462">
      <w:start w:val="1"/>
      <w:numFmt w:val="bullet"/>
      <w:lvlText w:val="o"/>
      <w:lvlJc w:val="left"/>
      <w:pPr>
        <w:ind w:left="5760" w:hanging="360"/>
      </w:pPr>
      <w:rPr>
        <w:rFonts w:ascii="Courier New" w:hAnsi="Courier New" w:hint="default"/>
      </w:rPr>
    </w:lvl>
    <w:lvl w:ilvl="8" w:tplc="F36AF0FE">
      <w:start w:val="1"/>
      <w:numFmt w:val="bullet"/>
      <w:lvlText w:val=""/>
      <w:lvlJc w:val="left"/>
      <w:pPr>
        <w:ind w:left="6480" w:hanging="360"/>
      </w:pPr>
      <w:rPr>
        <w:rFonts w:ascii="Wingdings" w:hAnsi="Wingdings" w:hint="default"/>
      </w:rPr>
    </w:lvl>
  </w:abstractNum>
  <w:abstractNum w:abstractNumId="16" w15:restartNumberingAfterBreak="0">
    <w:nsid w:val="28F52C64"/>
    <w:multiLevelType w:val="hybridMultilevel"/>
    <w:tmpl w:val="9F60C762"/>
    <w:lvl w:ilvl="0" w:tplc="B8507116">
      <w:start w:val="1"/>
      <w:numFmt w:val="bullet"/>
      <w:lvlText w:val=""/>
      <w:lvlJc w:val="left"/>
      <w:pPr>
        <w:ind w:left="720" w:hanging="360"/>
      </w:pPr>
      <w:rPr>
        <w:rFonts w:ascii="Symbol" w:hAnsi="Symbol" w:hint="default"/>
      </w:rPr>
    </w:lvl>
    <w:lvl w:ilvl="1" w:tplc="D1B47EA6">
      <w:start w:val="1"/>
      <w:numFmt w:val="bullet"/>
      <w:lvlText w:val="o"/>
      <w:lvlJc w:val="left"/>
      <w:pPr>
        <w:ind w:left="1440" w:hanging="360"/>
      </w:pPr>
      <w:rPr>
        <w:rFonts w:ascii="Courier New" w:hAnsi="Courier New" w:hint="default"/>
      </w:rPr>
    </w:lvl>
    <w:lvl w:ilvl="2" w:tplc="11A07136">
      <w:start w:val="1"/>
      <w:numFmt w:val="bullet"/>
      <w:lvlText w:val=""/>
      <w:lvlJc w:val="left"/>
      <w:pPr>
        <w:ind w:left="2160" w:hanging="360"/>
      </w:pPr>
      <w:rPr>
        <w:rFonts w:ascii="Wingdings" w:hAnsi="Wingdings" w:hint="default"/>
      </w:rPr>
    </w:lvl>
    <w:lvl w:ilvl="3" w:tplc="858A5FB2">
      <w:start w:val="1"/>
      <w:numFmt w:val="bullet"/>
      <w:lvlText w:val=""/>
      <w:lvlJc w:val="left"/>
      <w:pPr>
        <w:ind w:left="2880" w:hanging="360"/>
      </w:pPr>
      <w:rPr>
        <w:rFonts w:ascii="Symbol" w:hAnsi="Symbol" w:hint="default"/>
      </w:rPr>
    </w:lvl>
    <w:lvl w:ilvl="4" w:tplc="BA52927A">
      <w:start w:val="1"/>
      <w:numFmt w:val="bullet"/>
      <w:lvlText w:val="o"/>
      <w:lvlJc w:val="left"/>
      <w:pPr>
        <w:ind w:left="3600" w:hanging="360"/>
      </w:pPr>
      <w:rPr>
        <w:rFonts w:ascii="Courier New" w:hAnsi="Courier New" w:hint="default"/>
      </w:rPr>
    </w:lvl>
    <w:lvl w:ilvl="5" w:tplc="BA20D3FE">
      <w:start w:val="1"/>
      <w:numFmt w:val="bullet"/>
      <w:lvlText w:val=""/>
      <w:lvlJc w:val="left"/>
      <w:pPr>
        <w:ind w:left="4320" w:hanging="360"/>
      </w:pPr>
      <w:rPr>
        <w:rFonts w:ascii="Wingdings" w:hAnsi="Wingdings" w:hint="default"/>
      </w:rPr>
    </w:lvl>
    <w:lvl w:ilvl="6" w:tplc="61349B90">
      <w:start w:val="1"/>
      <w:numFmt w:val="bullet"/>
      <w:lvlText w:val=""/>
      <w:lvlJc w:val="left"/>
      <w:pPr>
        <w:ind w:left="5040" w:hanging="360"/>
      </w:pPr>
      <w:rPr>
        <w:rFonts w:ascii="Symbol" w:hAnsi="Symbol" w:hint="default"/>
      </w:rPr>
    </w:lvl>
    <w:lvl w:ilvl="7" w:tplc="54F83300">
      <w:start w:val="1"/>
      <w:numFmt w:val="bullet"/>
      <w:lvlText w:val="o"/>
      <w:lvlJc w:val="left"/>
      <w:pPr>
        <w:ind w:left="5760" w:hanging="360"/>
      </w:pPr>
      <w:rPr>
        <w:rFonts w:ascii="Courier New" w:hAnsi="Courier New" w:hint="default"/>
      </w:rPr>
    </w:lvl>
    <w:lvl w:ilvl="8" w:tplc="CCA8C408">
      <w:start w:val="1"/>
      <w:numFmt w:val="bullet"/>
      <w:lvlText w:val=""/>
      <w:lvlJc w:val="left"/>
      <w:pPr>
        <w:ind w:left="6480" w:hanging="360"/>
      </w:pPr>
      <w:rPr>
        <w:rFonts w:ascii="Wingdings" w:hAnsi="Wingdings" w:hint="default"/>
      </w:rPr>
    </w:lvl>
  </w:abstractNum>
  <w:abstractNum w:abstractNumId="17" w15:restartNumberingAfterBreak="0">
    <w:nsid w:val="3896860A"/>
    <w:multiLevelType w:val="hybridMultilevel"/>
    <w:tmpl w:val="54DCF4C4"/>
    <w:lvl w:ilvl="0" w:tplc="87B21E94">
      <w:start w:val="1"/>
      <w:numFmt w:val="bullet"/>
      <w:lvlText w:val=""/>
      <w:lvlJc w:val="left"/>
      <w:pPr>
        <w:ind w:left="720" w:hanging="360"/>
      </w:pPr>
      <w:rPr>
        <w:rFonts w:ascii="Symbol" w:hAnsi="Symbol" w:hint="default"/>
      </w:rPr>
    </w:lvl>
    <w:lvl w:ilvl="1" w:tplc="707A8C70">
      <w:start w:val="1"/>
      <w:numFmt w:val="bullet"/>
      <w:lvlText w:val="o"/>
      <w:lvlJc w:val="left"/>
      <w:pPr>
        <w:ind w:left="1440" w:hanging="360"/>
      </w:pPr>
      <w:rPr>
        <w:rFonts w:ascii="Courier New" w:hAnsi="Courier New" w:hint="default"/>
      </w:rPr>
    </w:lvl>
    <w:lvl w:ilvl="2" w:tplc="14A2089A">
      <w:start w:val="1"/>
      <w:numFmt w:val="bullet"/>
      <w:lvlText w:val=""/>
      <w:lvlJc w:val="left"/>
      <w:pPr>
        <w:ind w:left="2160" w:hanging="360"/>
      </w:pPr>
      <w:rPr>
        <w:rFonts w:ascii="Wingdings" w:hAnsi="Wingdings" w:hint="default"/>
      </w:rPr>
    </w:lvl>
    <w:lvl w:ilvl="3" w:tplc="609800D0">
      <w:start w:val="1"/>
      <w:numFmt w:val="bullet"/>
      <w:lvlText w:val=""/>
      <w:lvlJc w:val="left"/>
      <w:pPr>
        <w:ind w:left="2880" w:hanging="360"/>
      </w:pPr>
      <w:rPr>
        <w:rFonts w:ascii="Symbol" w:hAnsi="Symbol" w:hint="default"/>
      </w:rPr>
    </w:lvl>
    <w:lvl w:ilvl="4" w:tplc="AB40603E">
      <w:start w:val="1"/>
      <w:numFmt w:val="bullet"/>
      <w:lvlText w:val="o"/>
      <w:lvlJc w:val="left"/>
      <w:pPr>
        <w:ind w:left="3600" w:hanging="360"/>
      </w:pPr>
      <w:rPr>
        <w:rFonts w:ascii="Courier New" w:hAnsi="Courier New" w:hint="default"/>
      </w:rPr>
    </w:lvl>
    <w:lvl w:ilvl="5" w:tplc="BF0CE288">
      <w:start w:val="1"/>
      <w:numFmt w:val="bullet"/>
      <w:lvlText w:val=""/>
      <w:lvlJc w:val="left"/>
      <w:pPr>
        <w:ind w:left="4320" w:hanging="360"/>
      </w:pPr>
      <w:rPr>
        <w:rFonts w:ascii="Wingdings" w:hAnsi="Wingdings" w:hint="default"/>
      </w:rPr>
    </w:lvl>
    <w:lvl w:ilvl="6" w:tplc="2806DCE0">
      <w:start w:val="1"/>
      <w:numFmt w:val="bullet"/>
      <w:lvlText w:val=""/>
      <w:lvlJc w:val="left"/>
      <w:pPr>
        <w:ind w:left="5040" w:hanging="360"/>
      </w:pPr>
      <w:rPr>
        <w:rFonts w:ascii="Symbol" w:hAnsi="Symbol" w:hint="default"/>
      </w:rPr>
    </w:lvl>
    <w:lvl w:ilvl="7" w:tplc="F5E4AF50">
      <w:start w:val="1"/>
      <w:numFmt w:val="bullet"/>
      <w:lvlText w:val="o"/>
      <w:lvlJc w:val="left"/>
      <w:pPr>
        <w:ind w:left="5760" w:hanging="360"/>
      </w:pPr>
      <w:rPr>
        <w:rFonts w:ascii="Courier New" w:hAnsi="Courier New" w:hint="default"/>
      </w:rPr>
    </w:lvl>
    <w:lvl w:ilvl="8" w:tplc="046AC48A">
      <w:start w:val="1"/>
      <w:numFmt w:val="bullet"/>
      <w:lvlText w:val=""/>
      <w:lvlJc w:val="left"/>
      <w:pPr>
        <w:ind w:left="6480" w:hanging="360"/>
      </w:pPr>
      <w:rPr>
        <w:rFonts w:ascii="Wingdings" w:hAnsi="Wingdings" w:hint="default"/>
      </w:rPr>
    </w:lvl>
  </w:abstractNum>
  <w:abstractNum w:abstractNumId="18" w15:restartNumberingAfterBreak="0">
    <w:nsid w:val="3FCCD74A"/>
    <w:multiLevelType w:val="hybridMultilevel"/>
    <w:tmpl w:val="18B8A0EA"/>
    <w:lvl w:ilvl="0" w:tplc="D0D4E812">
      <w:start w:val="1"/>
      <w:numFmt w:val="decimal"/>
      <w:lvlText w:val="%1."/>
      <w:lvlJc w:val="left"/>
      <w:pPr>
        <w:ind w:left="720" w:hanging="360"/>
      </w:pPr>
    </w:lvl>
    <w:lvl w:ilvl="1" w:tplc="B5366DB6">
      <w:start w:val="1"/>
      <w:numFmt w:val="lowerLetter"/>
      <w:lvlText w:val="%2."/>
      <w:lvlJc w:val="left"/>
      <w:pPr>
        <w:ind w:left="1440" w:hanging="360"/>
      </w:pPr>
    </w:lvl>
    <w:lvl w:ilvl="2" w:tplc="7046BE9E">
      <w:start w:val="1"/>
      <w:numFmt w:val="lowerRoman"/>
      <w:lvlText w:val="%3."/>
      <w:lvlJc w:val="right"/>
      <w:pPr>
        <w:ind w:left="2160" w:hanging="180"/>
      </w:pPr>
    </w:lvl>
    <w:lvl w:ilvl="3" w:tplc="6CF0B80C">
      <w:start w:val="1"/>
      <w:numFmt w:val="decimal"/>
      <w:lvlText w:val="%4."/>
      <w:lvlJc w:val="left"/>
      <w:pPr>
        <w:ind w:left="2880" w:hanging="360"/>
      </w:pPr>
    </w:lvl>
    <w:lvl w:ilvl="4" w:tplc="2C9E0650">
      <w:start w:val="1"/>
      <w:numFmt w:val="lowerLetter"/>
      <w:lvlText w:val="%5."/>
      <w:lvlJc w:val="left"/>
      <w:pPr>
        <w:ind w:left="3600" w:hanging="360"/>
      </w:pPr>
    </w:lvl>
    <w:lvl w:ilvl="5" w:tplc="7806E29A">
      <w:start w:val="1"/>
      <w:numFmt w:val="lowerRoman"/>
      <w:lvlText w:val="%6."/>
      <w:lvlJc w:val="right"/>
      <w:pPr>
        <w:ind w:left="4320" w:hanging="180"/>
      </w:pPr>
    </w:lvl>
    <w:lvl w:ilvl="6" w:tplc="BED6AC84">
      <w:start w:val="1"/>
      <w:numFmt w:val="decimal"/>
      <w:lvlText w:val="%7."/>
      <w:lvlJc w:val="left"/>
      <w:pPr>
        <w:ind w:left="5040" w:hanging="360"/>
      </w:pPr>
    </w:lvl>
    <w:lvl w:ilvl="7" w:tplc="C24EB6D6">
      <w:start w:val="1"/>
      <w:numFmt w:val="lowerLetter"/>
      <w:lvlText w:val="%8."/>
      <w:lvlJc w:val="left"/>
      <w:pPr>
        <w:ind w:left="5760" w:hanging="360"/>
      </w:pPr>
    </w:lvl>
    <w:lvl w:ilvl="8" w:tplc="B596E77A">
      <w:start w:val="1"/>
      <w:numFmt w:val="lowerRoman"/>
      <w:lvlText w:val="%9."/>
      <w:lvlJc w:val="right"/>
      <w:pPr>
        <w:ind w:left="6480" w:hanging="180"/>
      </w:pPr>
    </w:lvl>
  </w:abstractNum>
  <w:abstractNum w:abstractNumId="19" w15:restartNumberingAfterBreak="0">
    <w:nsid w:val="406C0BA4"/>
    <w:multiLevelType w:val="hybridMultilevel"/>
    <w:tmpl w:val="55782F8E"/>
    <w:lvl w:ilvl="0" w:tplc="CC86D540">
      <w:start w:val="1"/>
      <w:numFmt w:val="bullet"/>
      <w:lvlText w:val=""/>
      <w:lvlJc w:val="left"/>
      <w:pPr>
        <w:ind w:left="720" w:hanging="360"/>
      </w:pPr>
      <w:rPr>
        <w:rFonts w:ascii="Symbol" w:hAnsi="Symbol" w:hint="default"/>
      </w:rPr>
    </w:lvl>
    <w:lvl w:ilvl="1" w:tplc="96445426">
      <w:start w:val="1"/>
      <w:numFmt w:val="bullet"/>
      <w:lvlText w:val="o"/>
      <w:lvlJc w:val="left"/>
      <w:pPr>
        <w:ind w:left="1440" w:hanging="360"/>
      </w:pPr>
      <w:rPr>
        <w:rFonts w:ascii="Courier New" w:hAnsi="Courier New" w:hint="default"/>
      </w:rPr>
    </w:lvl>
    <w:lvl w:ilvl="2" w:tplc="BA1A1E34">
      <w:start w:val="1"/>
      <w:numFmt w:val="bullet"/>
      <w:lvlText w:val=""/>
      <w:lvlJc w:val="left"/>
      <w:pPr>
        <w:ind w:left="2160" w:hanging="360"/>
      </w:pPr>
      <w:rPr>
        <w:rFonts w:ascii="Wingdings" w:hAnsi="Wingdings" w:hint="default"/>
      </w:rPr>
    </w:lvl>
    <w:lvl w:ilvl="3" w:tplc="1DF48B1E">
      <w:start w:val="1"/>
      <w:numFmt w:val="bullet"/>
      <w:lvlText w:val=""/>
      <w:lvlJc w:val="left"/>
      <w:pPr>
        <w:ind w:left="2880" w:hanging="360"/>
      </w:pPr>
      <w:rPr>
        <w:rFonts w:ascii="Symbol" w:hAnsi="Symbol" w:hint="default"/>
      </w:rPr>
    </w:lvl>
    <w:lvl w:ilvl="4" w:tplc="6F766E80">
      <w:start w:val="1"/>
      <w:numFmt w:val="bullet"/>
      <w:lvlText w:val="o"/>
      <w:lvlJc w:val="left"/>
      <w:pPr>
        <w:ind w:left="3600" w:hanging="360"/>
      </w:pPr>
      <w:rPr>
        <w:rFonts w:ascii="Courier New" w:hAnsi="Courier New" w:hint="default"/>
      </w:rPr>
    </w:lvl>
    <w:lvl w:ilvl="5" w:tplc="7DF238F8">
      <w:start w:val="1"/>
      <w:numFmt w:val="bullet"/>
      <w:lvlText w:val=""/>
      <w:lvlJc w:val="left"/>
      <w:pPr>
        <w:ind w:left="4320" w:hanging="360"/>
      </w:pPr>
      <w:rPr>
        <w:rFonts w:ascii="Wingdings" w:hAnsi="Wingdings" w:hint="default"/>
      </w:rPr>
    </w:lvl>
    <w:lvl w:ilvl="6" w:tplc="EA2AFD32">
      <w:start w:val="1"/>
      <w:numFmt w:val="bullet"/>
      <w:lvlText w:val=""/>
      <w:lvlJc w:val="left"/>
      <w:pPr>
        <w:ind w:left="5040" w:hanging="360"/>
      </w:pPr>
      <w:rPr>
        <w:rFonts w:ascii="Symbol" w:hAnsi="Symbol" w:hint="default"/>
      </w:rPr>
    </w:lvl>
    <w:lvl w:ilvl="7" w:tplc="12B86BCC">
      <w:start w:val="1"/>
      <w:numFmt w:val="bullet"/>
      <w:lvlText w:val="o"/>
      <w:lvlJc w:val="left"/>
      <w:pPr>
        <w:ind w:left="5760" w:hanging="360"/>
      </w:pPr>
      <w:rPr>
        <w:rFonts w:ascii="Courier New" w:hAnsi="Courier New" w:hint="default"/>
      </w:rPr>
    </w:lvl>
    <w:lvl w:ilvl="8" w:tplc="028ABE3E">
      <w:start w:val="1"/>
      <w:numFmt w:val="bullet"/>
      <w:lvlText w:val=""/>
      <w:lvlJc w:val="left"/>
      <w:pPr>
        <w:ind w:left="6480" w:hanging="360"/>
      </w:pPr>
      <w:rPr>
        <w:rFonts w:ascii="Wingdings" w:hAnsi="Wingdings" w:hint="default"/>
      </w:rPr>
    </w:lvl>
  </w:abstractNum>
  <w:abstractNum w:abstractNumId="20" w15:restartNumberingAfterBreak="0">
    <w:nsid w:val="47515E23"/>
    <w:multiLevelType w:val="hybridMultilevel"/>
    <w:tmpl w:val="DEBC6A6A"/>
    <w:lvl w:ilvl="0" w:tplc="EF80B396">
      <w:start w:val="1"/>
      <w:numFmt w:val="bullet"/>
      <w:lvlText w:val=""/>
      <w:lvlJc w:val="left"/>
      <w:pPr>
        <w:ind w:left="720" w:hanging="360"/>
      </w:pPr>
      <w:rPr>
        <w:rFonts w:ascii="Symbol" w:hAnsi="Symbol" w:hint="default"/>
      </w:rPr>
    </w:lvl>
    <w:lvl w:ilvl="1" w:tplc="FD4AC5C4">
      <w:start w:val="1"/>
      <w:numFmt w:val="bullet"/>
      <w:lvlText w:val="o"/>
      <w:lvlJc w:val="left"/>
      <w:pPr>
        <w:ind w:left="1440" w:hanging="360"/>
      </w:pPr>
      <w:rPr>
        <w:rFonts w:ascii="Courier New" w:hAnsi="Courier New" w:hint="default"/>
      </w:rPr>
    </w:lvl>
    <w:lvl w:ilvl="2" w:tplc="880CCFDC">
      <w:start w:val="1"/>
      <w:numFmt w:val="bullet"/>
      <w:lvlText w:val=""/>
      <w:lvlJc w:val="left"/>
      <w:pPr>
        <w:ind w:left="2160" w:hanging="360"/>
      </w:pPr>
      <w:rPr>
        <w:rFonts w:ascii="Wingdings" w:hAnsi="Wingdings" w:hint="default"/>
      </w:rPr>
    </w:lvl>
    <w:lvl w:ilvl="3" w:tplc="CCC2BA94">
      <w:start w:val="1"/>
      <w:numFmt w:val="bullet"/>
      <w:lvlText w:val=""/>
      <w:lvlJc w:val="left"/>
      <w:pPr>
        <w:ind w:left="2880" w:hanging="360"/>
      </w:pPr>
      <w:rPr>
        <w:rFonts w:ascii="Symbol" w:hAnsi="Symbol" w:hint="default"/>
      </w:rPr>
    </w:lvl>
    <w:lvl w:ilvl="4" w:tplc="3EF6C680">
      <w:start w:val="1"/>
      <w:numFmt w:val="bullet"/>
      <w:lvlText w:val="o"/>
      <w:lvlJc w:val="left"/>
      <w:pPr>
        <w:ind w:left="3600" w:hanging="360"/>
      </w:pPr>
      <w:rPr>
        <w:rFonts w:ascii="Courier New" w:hAnsi="Courier New" w:hint="default"/>
      </w:rPr>
    </w:lvl>
    <w:lvl w:ilvl="5" w:tplc="D410FB16">
      <w:start w:val="1"/>
      <w:numFmt w:val="bullet"/>
      <w:lvlText w:val=""/>
      <w:lvlJc w:val="left"/>
      <w:pPr>
        <w:ind w:left="4320" w:hanging="360"/>
      </w:pPr>
      <w:rPr>
        <w:rFonts w:ascii="Wingdings" w:hAnsi="Wingdings" w:hint="default"/>
      </w:rPr>
    </w:lvl>
    <w:lvl w:ilvl="6" w:tplc="18282A50">
      <w:start w:val="1"/>
      <w:numFmt w:val="bullet"/>
      <w:lvlText w:val=""/>
      <w:lvlJc w:val="left"/>
      <w:pPr>
        <w:ind w:left="5040" w:hanging="360"/>
      </w:pPr>
      <w:rPr>
        <w:rFonts w:ascii="Symbol" w:hAnsi="Symbol" w:hint="default"/>
      </w:rPr>
    </w:lvl>
    <w:lvl w:ilvl="7" w:tplc="B9DA5654">
      <w:start w:val="1"/>
      <w:numFmt w:val="bullet"/>
      <w:lvlText w:val="o"/>
      <w:lvlJc w:val="left"/>
      <w:pPr>
        <w:ind w:left="5760" w:hanging="360"/>
      </w:pPr>
      <w:rPr>
        <w:rFonts w:ascii="Courier New" w:hAnsi="Courier New" w:hint="default"/>
      </w:rPr>
    </w:lvl>
    <w:lvl w:ilvl="8" w:tplc="2534BF40">
      <w:start w:val="1"/>
      <w:numFmt w:val="bullet"/>
      <w:lvlText w:val=""/>
      <w:lvlJc w:val="left"/>
      <w:pPr>
        <w:ind w:left="6480" w:hanging="360"/>
      </w:pPr>
      <w:rPr>
        <w:rFonts w:ascii="Wingdings" w:hAnsi="Wingdings" w:hint="default"/>
      </w:rPr>
    </w:lvl>
  </w:abstractNum>
  <w:abstractNum w:abstractNumId="21" w15:restartNumberingAfterBreak="0">
    <w:nsid w:val="4848EE9E"/>
    <w:multiLevelType w:val="hybridMultilevel"/>
    <w:tmpl w:val="A7E23794"/>
    <w:lvl w:ilvl="0" w:tplc="71F65DA4">
      <w:start w:val="1"/>
      <w:numFmt w:val="bullet"/>
      <w:lvlText w:val=""/>
      <w:lvlJc w:val="left"/>
      <w:pPr>
        <w:ind w:left="720" w:hanging="360"/>
      </w:pPr>
      <w:rPr>
        <w:rFonts w:ascii="Symbol" w:hAnsi="Symbol" w:hint="default"/>
      </w:rPr>
    </w:lvl>
    <w:lvl w:ilvl="1" w:tplc="F4CE216E">
      <w:start w:val="1"/>
      <w:numFmt w:val="bullet"/>
      <w:lvlText w:val="o"/>
      <w:lvlJc w:val="left"/>
      <w:pPr>
        <w:ind w:left="1440" w:hanging="360"/>
      </w:pPr>
      <w:rPr>
        <w:rFonts w:ascii="Courier New" w:hAnsi="Courier New" w:hint="default"/>
      </w:rPr>
    </w:lvl>
    <w:lvl w:ilvl="2" w:tplc="F30807FC">
      <w:start w:val="1"/>
      <w:numFmt w:val="bullet"/>
      <w:lvlText w:val=""/>
      <w:lvlJc w:val="left"/>
      <w:pPr>
        <w:ind w:left="2160" w:hanging="360"/>
      </w:pPr>
      <w:rPr>
        <w:rFonts w:ascii="Wingdings" w:hAnsi="Wingdings" w:hint="default"/>
      </w:rPr>
    </w:lvl>
    <w:lvl w:ilvl="3" w:tplc="95DEF54A">
      <w:start w:val="1"/>
      <w:numFmt w:val="bullet"/>
      <w:lvlText w:val=""/>
      <w:lvlJc w:val="left"/>
      <w:pPr>
        <w:ind w:left="2880" w:hanging="360"/>
      </w:pPr>
      <w:rPr>
        <w:rFonts w:ascii="Symbol" w:hAnsi="Symbol" w:hint="default"/>
      </w:rPr>
    </w:lvl>
    <w:lvl w:ilvl="4" w:tplc="9B12A0D8">
      <w:start w:val="1"/>
      <w:numFmt w:val="bullet"/>
      <w:lvlText w:val="o"/>
      <w:lvlJc w:val="left"/>
      <w:pPr>
        <w:ind w:left="3600" w:hanging="360"/>
      </w:pPr>
      <w:rPr>
        <w:rFonts w:ascii="Courier New" w:hAnsi="Courier New" w:hint="default"/>
      </w:rPr>
    </w:lvl>
    <w:lvl w:ilvl="5" w:tplc="090424B0">
      <w:start w:val="1"/>
      <w:numFmt w:val="bullet"/>
      <w:lvlText w:val=""/>
      <w:lvlJc w:val="left"/>
      <w:pPr>
        <w:ind w:left="4320" w:hanging="360"/>
      </w:pPr>
      <w:rPr>
        <w:rFonts w:ascii="Wingdings" w:hAnsi="Wingdings" w:hint="default"/>
      </w:rPr>
    </w:lvl>
    <w:lvl w:ilvl="6" w:tplc="C43CCEF0">
      <w:start w:val="1"/>
      <w:numFmt w:val="bullet"/>
      <w:lvlText w:val=""/>
      <w:lvlJc w:val="left"/>
      <w:pPr>
        <w:ind w:left="5040" w:hanging="360"/>
      </w:pPr>
      <w:rPr>
        <w:rFonts w:ascii="Symbol" w:hAnsi="Symbol" w:hint="default"/>
      </w:rPr>
    </w:lvl>
    <w:lvl w:ilvl="7" w:tplc="5C187182">
      <w:start w:val="1"/>
      <w:numFmt w:val="bullet"/>
      <w:lvlText w:val="o"/>
      <w:lvlJc w:val="left"/>
      <w:pPr>
        <w:ind w:left="5760" w:hanging="360"/>
      </w:pPr>
      <w:rPr>
        <w:rFonts w:ascii="Courier New" w:hAnsi="Courier New" w:hint="default"/>
      </w:rPr>
    </w:lvl>
    <w:lvl w:ilvl="8" w:tplc="00FC04DC">
      <w:start w:val="1"/>
      <w:numFmt w:val="bullet"/>
      <w:lvlText w:val=""/>
      <w:lvlJc w:val="left"/>
      <w:pPr>
        <w:ind w:left="6480" w:hanging="360"/>
      </w:pPr>
      <w:rPr>
        <w:rFonts w:ascii="Wingdings" w:hAnsi="Wingdings" w:hint="default"/>
      </w:rPr>
    </w:lvl>
  </w:abstractNum>
  <w:abstractNum w:abstractNumId="22" w15:restartNumberingAfterBreak="0">
    <w:nsid w:val="486AA8BE"/>
    <w:multiLevelType w:val="hybridMultilevel"/>
    <w:tmpl w:val="175EBFFE"/>
    <w:lvl w:ilvl="0" w:tplc="F03E43A4">
      <w:start w:val="1"/>
      <w:numFmt w:val="bullet"/>
      <w:lvlText w:val=""/>
      <w:lvlJc w:val="left"/>
      <w:pPr>
        <w:ind w:left="720" w:hanging="360"/>
      </w:pPr>
      <w:rPr>
        <w:rFonts w:ascii="Symbol" w:hAnsi="Symbol" w:hint="default"/>
      </w:rPr>
    </w:lvl>
    <w:lvl w:ilvl="1" w:tplc="716483E2">
      <w:start w:val="1"/>
      <w:numFmt w:val="bullet"/>
      <w:lvlText w:val="o"/>
      <w:lvlJc w:val="left"/>
      <w:pPr>
        <w:ind w:left="1440" w:hanging="360"/>
      </w:pPr>
      <w:rPr>
        <w:rFonts w:ascii="Courier New" w:hAnsi="Courier New" w:hint="default"/>
      </w:rPr>
    </w:lvl>
    <w:lvl w:ilvl="2" w:tplc="E9BED378">
      <w:start w:val="1"/>
      <w:numFmt w:val="bullet"/>
      <w:lvlText w:val=""/>
      <w:lvlJc w:val="left"/>
      <w:pPr>
        <w:ind w:left="2160" w:hanging="360"/>
      </w:pPr>
      <w:rPr>
        <w:rFonts w:ascii="Wingdings" w:hAnsi="Wingdings" w:hint="default"/>
      </w:rPr>
    </w:lvl>
    <w:lvl w:ilvl="3" w:tplc="1E2CE9E0">
      <w:start w:val="1"/>
      <w:numFmt w:val="bullet"/>
      <w:lvlText w:val=""/>
      <w:lvlJc w:val="left"/>
      <w:pPr>
        <w:ind w:left="2880" w:hanging="360"/>
      </w:pPr>
      <w:rPr>
        <w:rFonts w:ascii="Symbol" w:hAnsi="Symbol" w:hint="default"/>
      </w:rPr>
    </w:lvl>
    <w:lvl w:ilvl="4" w:tplc="E93E951E">
      <w:start w:val="1"/>
      <w:numFmt w:val="bullet"/>
      <w:lvlText w:val="o"/>
      <w:lvlJc w:val="left"/>
      <w:pPr>
        <w:ind w:left="3600" w:hanging="360"/>
      </w:pPr>
      <w:rPr>
        <w:rFonts w:ascii="Courier New" w:hAnsi="Courier New" w:hint="default"/>
      </w:rPr>
    </w:lvl>
    <w:lvl w:ilvl="5" w:tplc="32D0B964">
      <w:start w:val="1"/>
      <w:numFmt w:val="bullet"/>
      <w:lvlText w:val=""/>
      <w:lvlJc w:val="left"/>
      <w:pPr>
        <w:ind w:left="4320" w:hanging="360"/>
      </w:pPr>
      <w:rPr>
        <w:rFonts w:ascii="Wingdings" w:hAnsi="Wingdings" w:hint="default"/>
      </w:rPr>
    </w:lvl>
    <w:lvl w:ilvl="6" w:tplc="B4E43798">
      <w:start w:val="1"/>
      <w:numFmt w:val="bullet"/>
      <w:lvlText w:val=""/>
      <w:lvlJc w:val="left"/>
      <w:pPr>
        <w:ind w:left="5040" w:hanging="360"/>
      </w:pPr>
      <w:rPr>
        <w:rFonts w:ascii="Symbol" w:hAnsi="Symbol" w:hint="default"/>
      </w:rPr>
    </w:lvl>
    <w:lvl w:ilvl="7" w:tplc="34EA4CFA">
      <w:start w:val="1"/>
      <w:numFmt w:val="bullet"/>
      <w:lvlText w:val="o"/>
      <w:lvlJc w:val="left"/>
      <w:pPr>
        <w:ind w:left="5760" w:hanging="360"/>
      </w:pPr>
      <w:rPr>
        <w:rFonts w:ascii="Courier New" w:hAnsi="Courier New" w:hint="default"/>
      </w:rPr>
    </w:lvl>
    <w:lvl w:ilvl="8" w:tplc="84DA4488">
      <w:start w:val="1"/>
      <w:numFmt w:val="bullet"/>
      <w:lvlText w:val=""/>
      <w:lvlJc w:val="left"/>
      <w:pPr>
        <w:ind w:left="6480" w:hanging="360"/>
      </w:pPr>
      <w:rPr>
        <w:rFonts w:ascii="Wingdings" w:hAnsi="Wingdings" w:hint="default"/>
      </w:rPr>
    </w:lvl>
  </w:abstractNum>
  <w:abstractNum w:abstractNumId="23" w15:restartNumberingAfterBreak="0">
    <w:nsid w:val="4C09DFA1"/>
    <w:multiLevelType w:val="hybridMultilevel"/>
    <w:tmpl w:val="FBF69D98"/>
    <w:lvl w:ilvl="0" w:tplc="6DA4BB38">
      <w:start w:val="1"/>
      <w:numFmt w:val="bullet"/>
      <w:lvlText w:val=""/>
      <w:lvlJc w:val="left"/>
      <w:pPr>
        <w:ind w:left="720" w:hanging="360"/>
      </w:pPr>
      <w:rPr>
        <w:rFonts w:ascii="Symbol" w:hAnsi="Symbol" w:hint="default"/>
      </w:rPr>
    </w:lvl>
    <w:lvl w:ilvl="1" w:tplc="EFB4610C">
      <w:start w:val="1"/>
      <w:numFmt w:val="bullet"/>
      <w:lvlText w:val="o"/>
      <w:lvlJc w:val="left"/>
      <w:pPr>
        <w:ind w:left="1440" w:hanging="360"/>
      </w:pPr>
      <w:rPr>
        <w:rFonts w:ascii="Courier New" w:hAnsi="Courier New" w:hint="default"/>
      </w:rPr>
    </w:lvl>
    <w:lvl w:ilvl="2" w:tplc="73DC4878">
      <w:start w:val="1"/>
      <w:numFmt w:val="bullet"/>
      <w:lvlText w:val=""/>
      <w:lvlJc w:val="left"/>
      <w:pPr>
        <w:ind w:left="2160" w:hanging="360"/>
      </w:pPr>
      <w:rPr>
        <w:rFonts w:ascii="Wingdings" w:hAnsi="Wingdings" w:hint="default"/>
      </w:rPr>
    </w:lvl>
    <w:lvl w:ilvl="3" w:tplc="A5448C1C">
      <w:start w:val="1"/>
      <w:numFmt w:val="bullet"/>
      <w:lvlText w:val=""/>
      <w:lvlJc w:val="left"/>
      <w:pPr>
        <w:ind w:left="2880" w:hanging="360"/>
      </w:pPr>
      <w:rPr>
        <w:rFonts w:ascii="Symbol" w:hAnsi="Symbol" w:hint="default"/>
      </w:rPr>
    </w:lvl>
    <w:lvl w:ilvl="4" w:tplc="9B3A825C">
      <w:start w:val="1"/>
      <w:numFmt w:val="bullet"/>
      <w:lvlText w:val="o"/>
      <w:lvlJc w:val="left"/>
      <w:pPr>
        <w:ind w:left="3600" w:hanging="360"/>
      </w:pPr>
      <w:rPr>
        <w:rFonts w:ascii="Courier New" w:hAnsi="Courier New" w:hint="default"/>
      </w:rPr>
    </w:lvl>
    <w:lvl w:ilvl="5" w:tplc="6554E4E0">
      <w:start w:val="1"/>
      <w:numFmt w:val="bullet"/>
      <w:lvlText w:val=""/>
      <w:lvlJc w:val="left"/>
      <w:pPr>
        <w:ind w:left="4320" w:hanging="360"/>
      </w:pPr>
      <w:rPr>
        <w:rFonts w:ascii="Wingdings" w:hAnsi="Wingdings" w:hint="default"/>
      </w:rPr>
    </w:lvl>
    <w:lvl w:ilvl="6" w:tplc="05ACD6B2">
      <w:start w:val="1"/>
      <w:numFmt w:val="bullet"/>
      <w:lvlText w:val=""/>
      <w:lvlJc w:val="left"/>
      <w:pPr>
        <w:ind w:left="5040" w:hanging="360"/>
      </w:pPr>
      <w:rPr>
        <w:rFonts w:ascii="Symbol" w:hAnsi="Symbol" w:hint="default"/>
      </w:rPr>
    </w:lvl>
    <w:lvl w:ilvl="7" w:tplc="104C973A">
      <w:start w:val="1"/>
      <w:numFmt w:val="bullet"/>
      <w:lvlText w:val="o"/>
      <w:lvlJc w:val="left"/>
      <w:pPr>
        <w:ind w:left="5760" w:hanging="360"/>
      </w:pPr>
      <w:rPr>
        <w:rFonts w:ascii="Courier New" w:hAnsi="Courier New" w:hint="default"/>
      </w:rPr>
    </w:lvl>
    <w:lvl w:ilvl="8" w:tplc="0E80A0BC">
      <w:start w:val="1"/>
      <w:numFmt w:val="bullet"/>
      <w:lvlText w:val=""/>
      <w:lvlJc w:val="left"/>
      <w:pPr>
        <w:ind w:left="6480" w:hanging="360"/>
      </w:pPr>
      <w:rPr>
        <w:rFonts w:ascii="Wingdings" w:hAnsi="Wingdings" w:hint="default"/>
      </w:rPr>
    </w:lvl>
  </w:abstractNum>
  <w:abstractNum w:abstractNumId="24" w15:restartNumberingAfterBreak="0">
    <w:nsid w:val="53ACFC74"/>
    <w:multiLevelType w:val="hybridMultilevel"/>
    <w:tmpl w:val="C60E833C"/>
    <w:lvl w:ilvl="0" w:tplc="1DA0DDE0">
      <w:start w:val="1"/>
      <w:numFmt w:val="bullet"/>
      <w:lvlText w:val=""/>
      <w:lvlJc w:val="left"/>
      <w:pPr>
        <w:ind w:left="720" w:hanging="360"/>
      </w:pPr>
      <w:rPr>
        <w:rFonts w:ascii="Symbol" w:hAnsi="Symbol" w:hint="default"/>
      </w:rPr>
    </w:lvl>
    <w:lvl w:ilvl="1" w:tplc="9E500E64">
      <w:start w:val="1"/>
      <w:numFmt w:val="bullet"/>
      <w:lvlText w:val="o"/>
      <w:lvlJc w:val="left"/>
      <w:pPr>
        <w:ind w:left="1440" w:hanging="360"/>
      </w:pPr>
      <w:rPr>
        <w:rFonts w:ascii="Courier New" w:hAnsi="Courier New" w:hint="default"/>
      </w:rPr>
    </w:lvl>
    <w:lvl w:ilvl="2" w:tplc="8DEACC0E">
      <w:start w:val="1"/>
      <w:numFmt w:val="bullet"/>
      <w:lvlText w:val=""/>
      <w:lvlJc w:val="left"/>
      <w:pPr>
        <w:ind w:left="2160" w:hanging="360"/>
      </w:pPr>
      <w:rPr>
        <w:rFonts w:ascii="Wingdings" w:hAnsi="Wingdings" w:hint="default"/>
      </w:rPr>
    </w:lvl>
    <w:lvl w:ilvl="3" w:tplc="B9F816DA">
      <w:start w:val="1"/>
      <w:numFmt w:val="bullet"/>
      <w:lvlText w:val=""/>
      <w:lvlJc w:val="left"/>
      <w:pPr>
        <w:ind w:left="2880" w:hanging="360"/>
      </w:pPr>
      <w:rPr>
        <w:rFonts w:ascii="Symbol" w:hAnsi="Symbol" w:hint="default"/>
      </w:rPr>
    </w:lvl>
    <w:lvl w:ilvl="4" w:tplc="0FF6CB7E">
      <w:start w:val="1"/>
      <w:numFmt w:val="bullet"/>
      <w:lvlText w:val="o"/>
      <w:lvlJc w:val="left"/>
      <w:pPr>
        <w:ind w:left="3600" w:hanging="360"/>
      </w:pPr>
      <w:rPr>
        <w:rFonts w:ascii="Courier New" w:hAnsi="Courier New" w:hint="default"/>
      </w:rPr>
    </w:lvl>
    <w:lvl w:ilvl="5" w:tplc="46E64F60">
      <w:start w:val="1"/>
      <w:numFmt w:val="bullet"/>
      <w:lvlText w:val=""/>
      <w:lvlJc w:val="left"/>
      <w:pPr>
        <w:ind w:left="4320" w:hanging="360"/>
      </w:pPr>
      <w:rPr>
        <w:rFonts w:ascii="Wingdings" w:hAnsi="Wingdings" w:hint="default"/>
      </w:rPr>
    </w:lvl>
    <w:lvl w:ilvl="6" w:tplc="87A06F8C">
      <w:start w:val="1"/>
      <w:numFmt w:val="bullet"/>
      <w:lvlText w:val=""/>
      <w:lvlJc w:val="left"/>
      <w:pPr>
        <w:ind w:left="5040" w:hanging="360"/>
      </w:pPr>
      <w:rPr>
        <w:rFonts w:ascii="Symbol" w:hAnsi="Symbol" w:hint="default"/>
      </w:rPr>
    </w:lvl>
    <w:lvl w:ilvl="7" w:tplc="B0F6456E">
      <w:start w:val="1"/>
      <w:numFmt w:val="bullet"/>
      <w:lvlText w:val="o"/>
      <w:lvlJc w:val="left"/>
      <w:pPr>
        <w:ind w:left="5760" w:hanging="360"/>
      </w:pPr>
      <w:rPr>
        <w:rFonts w:ascii="Courier New" w:hAnsi="Courier New" w:hint="default"/>
      </w:rPr>
    </w:lvl>
    <w:lvl w:ilvl="8" w:tplc="24901EF0">
      <w:start w:val="1"/>
      <w:numFmt w:val="bullet"/>
      <w:lvlText w:val=""/>
      <w:lvlJc w:val="left"/>
      <w:pPr>
        <w:ind w:left="6480" w:hanging="360"/>
      </w:pPr>
      <w:rPr>
        <w:rFonts w:ascii="Wingdings" w:hAnsi="Wingdings" w:hint="default"/>
      </w:rPr>
    </w:lvl>
  </w:abstractNum>
  <w:abstractNum w:abstractNumId="25" w15:restartNumberingAfterBreak="0">
    <w:nsid w:val="5413D6AA"/>
    <w:multiLevelType w:val="hybridMultilevel"/>
    <w:tmpl w:val="A692DFF0"/>
    <w:lvl w:ilvl="0" w:tplc="BE4880F0">
      <w:start w:val="1"/>
      <w:numFmt w:val="bullet"/>
      <w:lvlText w:val=""/>
      <w:lvlJc w:val="left"/>
      <w:pPr>
        <w:ind w:left="720" w:hanging="360"/>
      </w:pPr>
      <w:rPr>
        <w:rFonts w:ascii="Symbol" w:hAnsi="Symbol" w:hint="default"/>
      </w:rPr>
    </w:lvl>
    <w:lvl w:ilvl="1" w:tplc="17CEB5EA">
      <w:start w:val="1"/>
      <w:numFmt w:val="bullet"/>
      <w:lvlText w:val="o"/>
      <w:lvlJc w:val="left"/>
      <w:pPr>
        <w:ind w:left="1440" w:hanging="360"/>
      </w:pPr>
      <w:rPr>
        <w:rFonts w:ascii="Courier New" w:hAnsi="Courier New" w:hint="default"/>
      </w:rPr>
    </w:lvl>
    <w:lvl w:ilvl="2" w:tplc="76D8C962">
      <w:start w:val="1"/>
      <w:numFmt w:val="bullet"/>
      <w:lvlText w:val=""/>
      <w:lvlJc w:val="left"/>
      <w:pPr>
        <w:ind w:left="2160" w:hanging="360"/>
      </w:pPr>
      <w:rPr>
        <w:rFonts w:ascii="Wingdings" w:hAnsi="Wingdings" w:hint="default"/>
      </w:rPr>
    </w:lvl>
    <w:lvl w:ilvl="3" w:tplc="730C05BE">
      <w:start w:val="1"/>
      <w:numFmt w:val="bullet"/>
      <w:lvlText w:val=""/>
      <w:lvlJc w:val="left"/>
      <w:pPr>
        <w:ind w:left="2880" w:hanging="360"/>
      </w:pPr>
      <w:rPr>
        <w:rFonts w:ascii="Symbol" w:hAnsi="Symbol" w:hint="default"/>
      </w:rPr>
    </w:lvl>
    <w:lvl w:ilvl="4" w:tplc="98047E1E">
      <w:start w:val="1"/>
      <w:numFmt w:val="bullet"/>
      <w:lvlText w:val="o"/>
      <w:lvlJc w:val="left"/>
      <w:pPr>
        <w:ind w:left="3600" w:hanging="360"/>
      </w:pPr>
      <w:rPr>
        <w:rFonts w:ascii="Courier New" w:hAnsi="Courier New" w:hint="default"/>
      </w:rPr>
    </w:lvl>
    <w:lvl w:ilvl="5" w:tplc="B2C6C508">
      <w:start w:val="1"/>
      <w:numFmt w:val="bullet"/>
      <w:lvlText w:val=""/>
      <w:lvlJc w:val="left"/>
      <w:pPr>
        <w:ind w:left="4320" w:hanging="360"/>
      </w:pPr>
      <w:rPr>
        <w:rFonts w:ascii="Wingdings" w:hAnsi="Wingdings" w:hint="default"/>
      </w:rPr>
    </w:lvl>
    <w:lvl w:ilvl="6" w:tplc="7C6CA670">
      <w:start w:val="1"/>
      <w:numFmt w:val="bullet"/>
      <w:lvlText w:val=""/>
      <w:lvlJc w:val="left"/>
      <w:pPr>
        <w:ind w:left="5040" w:hanging="360"/>
      </w:pPr>
      <w:rPr>
        <w:rFonts w:ascii="Symbol" w:hAnsi="Symbol" w:hint="default"/>
      </w:rPr>
    </w:lvl>
    <w:lvl w:ilvl="7" w:tplc="B68816DA">
      <w:start w:val="1"/>
      <w:numFmt w:val="bullet"/>
      <w:lvlText w:val="o"/>
      <w:lvlJc w:val="left"/>
      <w:pPr>
        <w:ind w:left="5760" w:hanging="360"/>
      </w:pPr>
      <w:rPr>
        <w:rFonts w:ascii="Courier New" w:hAnsi="Courier New" w:hint="default"/>
      </w:rPr>
    </w:lvl>
    <w:lvl w:ilvl="8" w:tplc="1EB2FB64">
      <w:start w:val="1"/>
      <w:numFmt w:val="bullet"/>
      <w:lvlText w:val=""/>
      <w:lvlJc w:val="left"/>
      <w:pPr>
        <w:ind w:left="6480" w:hanging="360"/>
      </w:pPr>
      <w:rPr>
        <w:rFonts w:ascii="Wingdings" w:hAnsi="Wingdings" w:hint="default"/>
      </w:rPr>
    </w:lvl>
  </w:abstractNum>
  <w:abstractNum w:abstractNumId="26" w15:restartNumberingAfterBreak="0">
    <w:nsid w:val="54647EE6"/>
    <w:multiLevelType w:val="hybridMultilevel"/>
    <w:tmpl w:val="9A2AE502"/>
    <w:lvl w:ilvl="0" w:tplc="188E4C2C">
      <w:start w:val="1"/>
      <w:numFmt w:val="bullet"/>
      <w:lvlText w:val=""/>
      <w:lvlJc w:val="left"/>
      <w:pPr>
        <w:ind w:left="720" w:hanging="360"/>
      </w:pPr>
      <w:rPr>
        <w:rFonts w:ascii="Symbol" w:hAnsi="Symbol" w:hint="default"/>
      </w:rPr>
    </w:lvl>
    <w:lvl w:ilvl="1" w:tplc="8E862430">
      <w:start w:val="1"/>
      <w:numFmt w:val="bullet"/>
      <w:lvlText w:val="o"/>
      <w:lvlJc w:val="left"/>
      <w:pPr>
        <w:ind w:left="1440" w:hanging="360"/>
      </w:pPr>
      <w:rPr>
        <w:rFonts w:ascii="Courier New" w:hAnsi="Courier New" w:hint="default"/>
      </w:rPr>
    </w:lvl>
    <w:lvl w:ilvl="2" w:tplc="894C91C8">
      <w:start w:val="1"/>
      <w:numFmt w:val="bullet"/>
      <w:lvlText w:val=""/>
      <w:lvlJc w:val="left"/>
      <w:pPr>
        <w:ind w:left="2160" w:hanging="360"/>
      </w:pPr>
      <w:rPr>
        <w:rFonts w:ascii="Wingdings" w:hAnsi="Wingdings" w:hint="default"/>
      </w:rPr>
    </w:lvl>
    <w:lvl w:ilvl="3" w:tplc="1DD49AC2">
      <w:start w:val="1"/>
      <w:numFmt w:val="bullet"/>
      <w:lvlText w:val=""/>
      <w:lvlJc w:val="left"/>
      <w:pPr>
        <w:ind w:left="2880" w:hanging="360"/>
      </w:pPr>
      <w:rPr>
        <w:rFonts w:ascii="Symbol" w:hAnsi="Symbol" w:hint="default"/>
      </w:rPr>
    </w:lvl>
    <w:lvl w:ilvl="4" w:tplc="863ACCEA">
      <w:start w:val="1"/>
      <w:numFmt w:val="bullet"/>
      <w:lvlText w:val="o"/>
      <w:lvlJc w:val="left"/>
      <w:pPr>
        <w:ind w:left="3600" w:hanging="360"/>
      </w:pPr>
      <w:rPr>
        <w:rFonts w:ascii="Courier New" w:hAnsi="Courier New" w:hint="default"/>
      </w:rPr>
    </w:lvl>
    <w:lvl w:ilvl="5" w:tplc="A9C6BDAC">
      <w:start w:val="1"/>
      <w:numFmt w:val="bullet"/>
      <w:lvlText w:val=""/>
      <w:lvlJc w:val="left"/>
      <w:pPr>
        <w:ind w:left="4320" w:hanging="360"/>
      </w:pPr>
      <w:rPr>
        <w:rFonts w:ascii="Wingdings" w:hAnsi="Wingdings" w:hint="default"/>
      </w:rPr>
    </w:lvl>
    <w:lvl w:ilvl="6" w:tplc="14289822">
      <w:start w:val="1"/>
      <w:numFmt w:val="bullet"/>
      <w:lvlText w:val=""/>
      <w:lvlJc w:val="left"/>
      <w:pPr>
        <w:ind w:left="5040" w:hanging="360"/>
      </w:pPr>
      <w:rPr>
        <w:rFonts w:ascii="Symbol" w:hAnsi="Symbol" w:hint="default"/>
      </w:rPr>
    </w:lvl>
    <w:lvl w:ilvl="7" w:tplc="C1543C1C">
      <w:start w:val="1"/>
      <w:numFmt w:val="bullet"/>
      <w:lvlText w:val="o"/>
      <w:lvlJc w:val="left"/>
      <w:pPr>
        <w:ind w:left="5760" w:hanging="360"/>
      </w:pPr>
      <w:rPr>
        <w:rFonts w:ascii="Courier New" w:hAnsi="Courier New" w:hint="default"/>
      </w:rPr>
    </w:lvl>
    <w:lvl w:ilvl="8" w:tplc="49DC06DA">
      <w:start w:val="1"/>
      <w:numFmt w:val="bullet"/>
      <w:lvlText w:val=""/>
      <w:lvlJc w:val="left"/>
      <w:pPr>
        <w:ind w:left="6480" w:hanging="360"/>
      </w:pPr>
      <w:rPr>
        <w:rFonts w:ascii="Wingdings" w:hAnsi="Wingdings" w:hint="default"/>
      </w:rPr>
    </w:lvl>
  </w:abstractNum>
  <w:abstractNum w:abstractNumId="27" w15:restartNumberingAfterBreak="0">
    <w:nsid w:val="5F1F1C30"/>
    <w:multiLevelType w:val="hybridMultilevel"/>
    <w:tmpl w:val="AA32B7F0"/>
    <w:lvl w:ilvl="0" w:tplc="26D046AE">
      <w:start w:val="1"/>
      <w:numFmt w:val="bullet"/>
      <w:lvlText w:val=""/>
      <w:lvlJc w:val="left"/>
      <w:pPr>
        <w:ind w:left="720" w:hanging="360"/>
      </w:pPr>
      <w:rPr>
        <w:rFonts w:ascii="Symbol" w:hAnsi="Symbol" w:hint="default"/>
      </w:rPr>
    </w:lvl>
    <w:lvl w:ilvl="1" w:tplc="DBD28AD2">
      <w:start w:val="1"/>
      <w:numFmt w:val="bullet"/>
      <w:lvlText w:val="o"/>
      <w:lvlJc w:val="left"/>
      <w:pPr>
        <w:ind w:left="1440" w:hanging="360"/>
      </w:pPr>
      <w:rPr>
        <w:rFonts w:ascii="Courier New" w:hAnsi="Courier New" w:hint="default"/>
      </w:rPr>
    </w:lvl>
    <w:lvl w:ilvl="2" w:tplc="16F632EA">
      <w:start w:val="1"/>
      <w:numFmt w:val="bullet"/>
      <w:lvlText w:val=""/>
      <w:lvlJc w:val="left"/>
      <w:pPr>
        <w:ind w:left="2160" w:hanging="360"/>
      </w:pPr>
      <w:rPr>
        <w:rFonts w:ascii="Wingdings" w:hAnsi="Wingdings" w:hint="default"/>
      </w:rPr>
    </w:lvl>
    <w:lvl w:ilvl="3" w:tplc="CCC2D30E">
      <w:start w:val="1"/>
      <w:numFmt w:val="bullet"/>
      <w:lvlText w:val=""/>
      <w:lvlJc w:val="left"/>
      <w:pPr>
        <w:ind w:left="2880" w:hanging="360"/>
      </w:pPr>
      <w:rPr>
        <w:rFonts w:ascii="Symbol" w:hAnsi="Symbol" w:hint="default"/>
      </w:rPr>
    </w:lvl>
    <w:lvl w:ilvl="4" w:tplc="67746DE2">
      <w:start w:val="1"/>
      <w:numFmt w:val="bullet"/>
      <w:lvlText w:val="o"/>
      <w:lvlJc w:val="left"/>
      <w:pPr>
        <w:ind w:left="3600" w:hanging="360"/>
      </w:pPr>
      <w:rPr>
        <w:rFonts w:ascii="Courier New" w:hAnsi="Courier New" w:hint="default"/>
      </w:rPr>
    </w:lvl>
    <w:lvl w:ilvl="5" w:tplc="D250E230">
      <w:start w:val="1"/>
      <w:numFmt w:val="bullet"/>
      <w:lvlText w:val=""/>
      <w:lvlJc w:val="left"/>
      <w:pPr>
        <w:ind w:left="4320" w:hanging="360"/>
      </w:pPr>
      <w:rPr>
        <w:rFonts w:ascii="Wingdings" w:hAnsi="Wingdings" w:hint="default"/>
      </w:rPr>
    </w:lvl>
    <w:lvl w:ilvl="6" w:tplc="EA0EC76C">
      <w:start w:val="1"/>
      <w:numFmt w:val="bullet"/>
      <w:lvlText w:val=""/>
      <w:lvlJc w:val="left"/>
      <w:pPr>
        <w:ind w:left="5040" w:hanging="360"/>
      </w:pPr>
      <w:rPr>
        <w:rFonts w:ascii="Symbol" w:hAnsi="Symbol" w:hint="default"/>
      </w:rPr>
    </w:lvl>
    <w:lvl w:ilvl="7" w:tplc="F09E9636">
      <w:start w:val="1"/>
      <w:numFmt w:val="bullet"/>
      <w:lvlText w:val="o"/>
      <w:lvlJc w:val="left"/>
      <w:pPr>
        <w:ind w:left="5760" w:hanging="360"/>
      </w:pPr>
      <w:rPr>
        <w:rFonts w:ascii="Courier New" w:hAnsi="Courier New" w:hint="default"/>
      </w:rPr>
    </w:lvl>
    <w:lvl w:ilvl="8" w:tplc="39A6E91C">
      <w:start w:val="1"/>
      <w:numFmt w:val="bullet"/>
      <w:lvlText w:val=""/>
      <w:lvlJc w:val="left"/>
      <w:pPr>
        <w:ind w:left="6480" w:hanging="360"/>
      </w:pPr>
      <w:rPr>
        <w:rFonts w:ascii="Wingdings" w:hAnsi="Wingdings" w:hint="default"/>
      </w:rPr>
    </w:lvl>
  </w:abstractNum>
  <w:abstractNum w:abstractNumId="28" w15:restartNumberingAfterBreak="0">
    <w:nsid w:val="5FEB1FF8"/>
    <w:multiLevelType w:val="hybridMultilevel"/>
    <w:tmpl w:val="1D62B4E4"/>
    <w:lvl w:ilvl="0" w:tplc="1F1E142A">
      <w:start w:val="1"/>
      <w:numFmt w:val="bullet"/>
      <w:lvlText w:val=""/>
      <w:lvlJc w:val="left"/>
      <w:pPr>
        <w:ind w:left="720" w:hanging="360"/>
      </w:pPr>
      <w:rPr>
        <w:rFonts w:ascii="Symbol" w:hAnsi="Symbol" w:hint="default"/>
      </w:rPr>
    </w:lvl>
    <w:lvl w:ilvl="1" w:tplc="DF626A4A">
      <w:start w:val="1"/>
      <w:numFmt w:val="bullet"/>
      <w:lvlText w:val="o"/>
      <w:lvlJc w:val="left"/>
      <w:pPr>
        <w:ind w:left="1440" w:hanging="360"/>
      </w:pPr>
      <w:rPr>
        <w:rFonts w:ascii="Courier New" w:hAnsi="Courier New" w:hint="default"/>
      </w:rPr>
    </w:lvl>
    <w:lvl w:ilvl="2" w:tplc="3AF2C3AA">
      <w:start w:val="1"/>
      <w:numFmt w:val="bullet"/>
      <w:lvlText w:val=""/>
      <w:lvlJc w:val="left"/>
      <w:pPr>
        <w:ind w:left="2160" w:hanging="360"/>
      </w:pPr>
      <w:rPr>
        <w:rFonts w:ascii="Wingdings" w:hAnsi="Wingdings" w:hint="default"/>
      </w:rPr>
    </w:lvl>
    <w:lvl w:ilvl="3" w:tplc="ED0442B4">
      <w:start w:val="1"/>
      <w:numFmt w:val="bullet"/>
      <w:lvlText w:val=""/>
      <w:lvlJc w:val="left"/>
      <w:pPr>
        <w:ind w:left="2880" w:hanging="360"/>
      </w:pPr>
      <w:rPr>
        <w:rFonts w:ascii="Symbol" w:hAnsi="Symbol" w:hint="default"/>
      </w:rPr>
    </w:lvl>
    <w:lvl w:ilvl="4" w:tplc="60BC8DF8">
      <w:start w:val="1"/>
      <w:numFmt w:val="bullet"/>
      <w:lvlText w:val="o"/>
      <w:lvlJc w:val="left"/>
      <w:pPr>
        <w:ind w:left="3600" w:hanging="360"/>
      </w:pPr>
      <w:rPr>
        <w:rFonts w:ascii="Courier New" w:hAnsi="Courier New" w:hint="default"/>
      </w:rPr>
    </w:lvl>
    <w:lvl w:ilvl="5" w:tplc="049885F8">
      <w:start w:val="1"/>
      <w:numFmt w:val="bullet"/>
      <w:lvlText w:val=""/>
      <w:lvlJc w:val="left"/>
      <w:pPr>
        <w:ind w:left="4320" w:hanging="360"/>
      </w:pPr>
      <w:rPr>
        <w:rFonts w:ascii="Wingdings" w:hAnsi="Wingdings" w:hint="default"/>
      </w:rPr>
    </w:lvl>
    <w:lvl w:ilvl="6" w:tplc="E258D2A8">
      <w:start w:val="1"/>
      <w:numFmt w:val="bullet"/>
      <w:lvlText w:val=""/>
      <w:lvlJc w:val="left"/>
      <w:pPr>
        <w:ind w:left="5040" w:hanging="360"/>
      </w:pPr>
      <w:rPr>
        <w:rFonts w:ascii="Symbol" w:hAnsi="Symbol" w:hint="default"/>
      </w:rPr>
    </w:lvl>
    <w:lvl w:ilvl="7" w:tplc="022837D0">
      <w:start w:val="1"/>
      <w:numFmt w:val="bullet"/>
      <w:lvlText w:val="o"/>
      <w:lvlJc w:val="left"/>
      <w:pPr>
        <w:ind w:left="5760" w:hanging="360"/>
      </w:pPr>
      <w:rPr>
        <w:rFonts w:ascii="Courier New" w:hAnsi="Courier New" w:hint="default"/>
      </w:rPr>
    </w:lvl>
    <w:lvl w:ilvl="8" w:tplc="B9741A24">
      <w:start w:val="1"/>
      <w:numFmt w:val="bullet"/>
      <w:lvlText w:val=""/>
      <w:lvlJc w:val="left"/>
      <w:pPr>
        <w:ind w:left="6480" w:hanging="360"/>
      </w:pPr>
      <w:rPr>
        <w:rFonts w:ascii="Wingdings" w:hAnsi="Wingdings" w:hint="default"/>
      </w:rPr>
    </w:lvl>
  </w:abstractNum>
  <w:abstractNum w:abstractNumId="29" w15:restartNumberingAfterBreak="0">
    <w:nsid w:val="60E88A06"/>
    <w:multiLevelType w:val="hybridMultilevel"/>
    <w:tmpl w:val="AB60F3A2"/>
    <w:lvl w:ilvl="0" w:tplc="450A07D6">
      <w:start w:val="1"/>
      <w:numFmt w:val="bullet"/>
      <w:lvlText w:val=""/>
      <w:lvlJc w:val="left"/>
      <w:pPr>
        <w:ind w:left="720" w:hanging="360"/>
      </w:pPr>
      <w:rPr>
        <w:rFonts w:ascii="Symbol" w:hAnsi="Symbol" w:hint="default"/>
      </w:rPr>
    </w:lvl>
    <w:lvl w:ilvl="1" w:tplc="FB5806D2">
      <w:start w:val="1"/>
      <w:numFmt w:val="bullet"/>
      <w:lvlText w:val="o"/>
      <w:lvlJc w:val="left"/>
      <w:pPr>
        <w:ind w:left="1440" w:hanging="360"/>
      </w:pPr>
      <w:rPr>
        <w:rFonts w:ascii="Courier New" w:hAnsi="Courier New" w:hint="default"/>
      </w:rPr>
    </w:lvl>
    <w:lvl w:ilvl="2" w:tplc="0BE6C3DE">
      <w:start w:val="1"/>
      <w:numFmt w:val="bullet"/>
      <w:lvlText w:val=""/>
      <w:lvlJc w:val="left"/>
      <w:pPr>
        <w:ind w:left="2160" w:hanging="360"/>
      </w:pPr>
      <w:rPr>
        <w:rFonts w:ascii="Wingdings" w:hAnsi="Wingdings" w:hint="default"/>
      </w:rPr>
    </w:lvl>
    <w:lvl w:ilvl="3" w:tplc="A34E7B1C">
      <w:start w:val="1"/>
      <w:numFmt w:val="bullet"/>
      <w:lvlText w:val=""/>
      <w:lvlJc w:val="left"/>
      <w:pPr>
        <w:ind w:left="2880" w:hanging="360"/>
      </w:pPr>
      <w:rPr>
        <w:rFonts w:ascii="Symbol" w:hAnsi="Symbol" w:hint="default"/>
      </w:rPr>
    </w:lvl>
    <w:lvl w:ilvl="4" w:tplc="7E1C6716">
      <w:start w:val="1"/>
      <w:numFmt w:val="bullet"/>
      <w:lvlText w:val="o"/>
      <w:lvlJc w:val="left"/>
      <w:pPr>
        <w:ind w:left="3600" w:hanging="360"/>
      </w:pPr>
      <w:rPr>
        <w:rFonts w:ascii="Courier New" w:hAnsi="Courier New" w:hint="default"/>
      </w:rPr>
    </w:lvl>
    <w:lvl w:ilvl="5" w:tplc="5178DB70">
      <w:start w:val="1"/>
      <w:numFmt w:val="bullet"/>
      <w:lvlText w:val=""/>
      <w:lvlJc w:val="left"/>
      <w:pPr>
        <w:ind w:left="4320" w:hanging="360"/>
      </w:pPr>
      <w:rPr>
        <w:rFonts w:ascii="Wingdings" w:hAnsi="Wingdings" w:hint="default"/>
      </w:rPr>
    </w:lvl>
    <w:lvl w:ilvl="6" w:tplc="0D060FBE">
      <w:start w:val="1"/>
      <w:numFmt w:val="bullet"/>
      <w:lvlText w:val=""/>
      <w:lvlJc w:val="left"/>
      <w:pPr>
        <w:ind w:left="5040" w:hanging="360"/>
      </w:pPr>
      <w:rPr>
        <w:rFonts w:ascii="Symbol" w:hAnsi="Symbol" w:hint="default"/>
      </w:rPr>
    </w:lvl>
    <w:lvl w:ilvl="7" w:tplc="47969A10">
      <w:start w:val="1"/>
      <w:numFmt w:val="bullet"/>
      <w:lvlText w:val="o"/>
      <w:lvlJc w:val="left"/>
      <w:pPr>
        <w:ind w:left="5760" w:hanging="360"/>
      </w:pPr>
      <w:rPr>
        <w:rFonts w:ascii="Courier New" w:hAnsi="Courier New" w:hint="default"/>
      </w:rPr>
    </w:lvl>
    <w:lvl w:ilvl="8" w:tplc="C026FC5E">
      <w:start w:val="1"/>
      <w:numFmt w:val="bullet"/>
      <w:lvlText w:val=""/>
      <w:lvlJc w:val="left"/>
      <w:pPr>
        <w:ind w:left="6480" w:hanging="360"/>
      </w:pPr>
      <w:rPr>
        <w:rFonts w:ascii="Wingdings" w:hAnsi="Wingdings" w:hint="default"/>
      </w:rPr>
    </w:lvl>
  </w:abstractNum>
  <w:abstractNum w:abstractNumId="30" w15:restartNumberingAfterBreak="0">
    <w:nsid w:val="61D3CC04"/>
    <w:multiLevelType w:val="hybridMultilevel"/>
    <w:tmpl w:val="B8541EC0"/>
    <w:lvl w:ilvl="0" w:tplc="1FEE3EEA">
      <w:start w:val="1"/>
      <w:numFmt w:val="bullet"/>
      <w:lvlText w:val=""/>
      <w:lvlJc w:val="left"/>
      <w:pPr>
        <w:ind w:left="720" w:hanging="360"/>
      </w:pPr>
      <w:rPr>
        <w:rFonts w:ascii="Symbol" w:hAnsi="Symbol" w:hint="default"/>
      </w:rPr>
    </w:lvl>
    <w:lvl w:ilvl="1" w:tplc="18F6F756">
      <w:start w:val="1"/>
      <w:numFmt w:val="bullet"/>
      <w:lvlText w:val="o"/>
      <w:lvlJc w:val="left"/>
      <w:pPr>
        <w:ind w:left="1440" w:hanging="360"/>
      </w:pPr>
      <w:rPr>
        <w:rFonts w:ascii="Courier New" w:hAnsi="Courier New" w:hint="default"/>
      </w:rPr>
    </w:lvl>
    <w:lvl w:ilvl="2" w:tplc="429E1A5E">
      <w:start w:val="1"/>
      <w:numFmt w:val="bullet"/>
      <w:lvlText w:val=""/>
      <w:lvlJc w:val="left"/>
      <w:pPr>
        <w:ind w:left="2160" w:hanging="360"/>
      </w:pPr>
      <w:rPr>
        <w:rFonts w:ascii="Wingdings" w:hAnsi="Wingdings" w:hint="default"/>
      </w:rPr>
    </w:lvl>
    <w:lvl w:ilvl="3" w:tplc="1056FF56">
      <w:start w:val="1"/>
      <w:numFmt w:val="bullet"/>
      <w:lvlText w:val=""/>
      <w:lvlJc w:val="left"/>
      <w:pPr>
        <w:ind w:left="2880" w:hanging="360"/>
      </w:pPr>
      <w:rPr>
        <w:rFonts w:ascii="Symbol" w:hAnsi="Symbol" w:hint="default"/>
      </w:rPr>
    </w:lvl>
    <w:lvl w:ilvl="4" w:tplc="2C5E8E84">
      <w:start w:val="1"/>
      <w:numFmt w:val="bullet"/>
      <w:lvlText w:val="o"/>
      <w:lvlJc w:val="left"/>
      <w:pPr>
        <w:ind w:left="3600" w:hanging="360"/>
      </w:pPr>
      <w:rPr>
        <w:rFonts w:ascii="Courier New" w:hAnsi="Courier New" w:hint="default"/>
      </w:rPr>
    </w:lvl>
    <w:lvl w:ilvl="5" w:tplc="E946AC72">
      <w:start w:val="1"/>
      <w:numFmt w:val="bullet"/>
      <w:lvlText w:val=""/>
      <w:lvlJc w:val="left"/>
      <w:pPr>
        <w:ind w:left="4320" w:hanging="360"/>
      </w:pPr>
      <w:rPr>
        <w:rFonts w:ascii="Wingdings" w:hAnsi="Wingdings" w:hint="default"/>
      </w:rPr>
    </w:lvl>
    <w:lvl w:ilvl="6" w:tplc="230E23F8">
      <w:start w:val="1"/>
      <w:numFmt w:val="bullet"/>
      <w:lvlText w:val=""/>
      <w:lvlJc w:val="left"/>
      <w:pPr>
        <w:ind w:left="5040" w:hanging="360"/>
      </w:pPr>
      <w:rPr>
        <w:rFonts w:ascii="Symbol" w:hAnsi="Symbol" w:hint="default"/>
      </w:rPr>
    </w:lvl>
    <w:lvl w:ilvl="7" w:tplc="4D564DDA">
      <w:start w:val="1"/>
      <w:numFmt w:val="bullet"/>
      <w:lvlText w:val="o"/>
      <w:lvlJc w:val="left"/>
      <w:pPr>
        <w:ind w:left="5760" w:hanging="360"/>
      </w:pPr>
      <w:rPr>
        <w:rFonts w:ascii="Courier New" w:hAnsi="Courier New" w:hint="default"/>
      </w:rPr>
    </w:lvl>
    <w:lvl w:ilvl="8" w:tplc="30BAA360">
      <w:start w:val="1"/>
      <w:numFmt w:val="bullet"/>
      <w:lvlText w:val=""/>
      <w:lvlJc w:val="left"/>
      <w:pPr>
        <w:ind w:left="6480" w:hanging="360"/>
      </w:pPr>
      <w:rPr>
        <w:rFonts w:ascii="Wingdings" w:hAnsi="Wingdings" w:hint="default"/>
      </w:rPr>
    </w:lvl>
  </w:abstractNum>
  <w:abstractNum w:abstractNumId="31" w15:restartNumberingAfterBreak="0">
    <w:nsid w:val="6400A0F4"/>
    <w:multiLevelType w:val="hybridMultilevel"/>
    <w:tmpl w:val="747C4FDC"/>
    <w:lvl w:ilvl="0" w:tplc="FA2AB918">
      <w:start w:val="1"/>
      <w:numFmt w:val="decimal"/>
      <w:lvlText w:val="%1."/>
      <w:lvlJc w:val="left"/>
      <w:pPr>
        <w:ind w:left="720" w:hanging="360"/>
      </w:pPr>
      <w:rPr>
        <w:rFonts w:ascii="Arial" w:hAnsi="Arial" w:hint="default"/>
      </w:rPr>
    </w:lvl>
    <w:lvl w:ilvl="1" w:tplc="7C5C611E">
      <w:start w:val="1"/>
      <w:numFmt w:val="lowerLetter"/>
      <w:lvlText w:val="%2."/>
      <w:lvlJc w:val="left"/>
      <w:pPr>
        <w:ind w:left="1440" w:hanging="360"/>
      </w:pPr>
    </w:lvl>
    <w:lvl w:ilvl="2" w:tplc="5628BDD0">
      <w:start w:val="1"/>
      <w:numFmt w:val="lowerRoman"/>
      <w:lvlText w:val="%3."/>
      <w:lvlJc w:val="right"/>
      <w:pPr>
        <w:ind w:left="2160" w:hanging="180"/>
      </w:pPr>
    </w:lvl>
    <w:lvl w:ilvl="3" w:tplc="76F40862">
      <w:start w:val="1"/>
      <w:numFmt w:val="decimal"/>
      <w:lvlText w:val="%4."/>
      <w:lvlJc w:val="left"/>
      <w:pPr>
        <w:ind w:left="2880" w:hanging="360"/>
      </w:pPr>
    </w:lvl>
    <w:lvl w:ilvl="4" w:tplc="0EEE3D9E">
      <w:start w:val="1"/>
      <w:numFmt w:val="lowerLetter"/>
      <w:lvlText w:val="%5."/>
      <w:lvlJc w:val="left"/>
      <w:pPr>
        <w:ind w:left="3600" w:hanging="360"/>
      </w:pPr>
    </w:lvl>
    <w:lvl w:ilvl="5" w:tplc="53CE854E">
      <w:start w:val="1"/>
      <w:numFmt w:val="lowerRoman"/>
      <w:lvlText w:val="%6."/>
      <w:lvlJc w:val="right"/>
      <w:pPr>
        <w:ind w:left="4320" w:hanging="180"/>
      </w:pPr>
    </w:lvl>
    <w:lvl w:ilvl="6" w:tplc="750CD276">
      <w:start w:val="1"/>
      <w:numFmt w:val="decimal"/>
      <w:lvlText w:val="%7."/>
      <w:lvlJc w:val="left"/>
      <w:pPr>
        <w:ind w:left="5040" w:hanging="360"/>
      </w:pPr>
    </w:lvl>
    <w:lvl w:ilvl="7" w:tplc="99561468">
      <w:start w:val="1"/>
      <w:numFmt w:val="lowerLetter"/>
      <w:lvlText w:val="%8."/>
      <w:lvlJc w:val="left"/>
      <w:pPr>
        <w:ind w:left="5760" w:hanging="360"/>
      </w:pPr>
    </w:lvl>
    <w:lvl w:ilvl="8" w:tplc="2DDA6CFE">
      <w:start w:val="1"/>
      <w:numFmt w:val="lowerRoman"/>
      <w:lvlText w:val="%9."/>
      <w:lvlJc w:val="right"/>
      <w:pPr>
        <w:ind w:left="6480" w:hanging="180"/>
      </w:pPr>
    </w:lvl>
  </w:abstractNum>
  <w:abstractNum w:abstractNumId="32" w15:restartNumberingAfterBreak="0">
    <w:nsid w:val="654228F0"/>
    <w:multiLevelType w:val="hybridMultilevel"/>
    <w:tmpl w:val="A6CED3F2"/>
    <w:lvl w:ilvl="0" w:tplc="920689E2">
      <w:start w:val="1"/>
      <w:numFmt w:val="bullet"/>
      <w:lvlText w:val=""/>
      <w:lvlJc w:val="left"/>
      <w:pPr>
        <w:ind w:left="720" w:hanging="360"/>
      </w:pPr>
      <w:rPr>
        <w:rFonts w:ascii="Symbol" w:hAnsi="Symbol" w:hint="default"/>
      </w:rPr>
    </w:lvl>
    <w:lvl w:ilvl="1" w:tplc="372E2BA4">
      <w:start w:val="1"/>
      <w:numFmt w:val="bullet"/>
      <w:lvlText w:val="o"/>
      <w:lvlJc w:val="left"/>
      <w:pPr>
        <w:ind w:left="1440" w:hanging="360"/>
      </w:pPr>
      <w:rPr>
        <w:rFonts w:ascii="Courier New" w:hAnsi="Courier New" w:hint="default"/>
      </w:rPr>
    </w:lvl>
    <w:lvl w:ilvl="2" w:tplc="7BCA775A">
      <w:start w:val="1"/>
      <w:numFmt w:val="bullet"/>
      <w:lvlText w:val=""/>
      <w:lvlJc w:val="left"/>
      <w:pPr>
        <w:ind w:left="2160" w:hanging="360"/>
      </w:pPr>
      <w:rPr>
        <w:rFonts w:ascii="Wingdings" w:hAnsi="Wingdings" w:hint="default"/>
      </w:rPr>
    </w:lvl>
    <w:lvl w:ilvl="3" w:tplc="3886E50C">
      <w:start w:val="1"/>
      <w:numFmt w:val="bullet"/>
      <w:lvlText w:val=""/>
      <w:lvlJc w:val="left"/>
      <w:pPr>
        <w:ind w:left="2880" w:hanging="360"/>
      </w:pPr>
      <w:rPr>
        <w:rFonts w:ascii="Symbol" w:hAnsi="Symbol" w:hint="default"/>
      </w:rPr>
    </w:lvl>
    <w:lvl w:ilvl="4" w:tplc="AE5A1EF6">
      <w:start w:val="1"/>
      <w:numFmt w:val="bullet"/>
      <w:lvlText w:val="o"/>
      <w:lvlJc w:val="left"/>
      <w:pPr>
        <w:ind w:left="3600" w:hanging="360"/>
      </w:pPr>
      <w:rPr>
        <w:rFonts w:ascii="Courier New" w:hAnsi="Courier New" w:hint="default"/>
      </w:rPr>
    </w:lvl>
    <w:lvl w:ilvl="5" w:tplc="3BAECF28">
      <w:start w:val="1"/>
      <w:numFmt w:val="bullet"/>
      <w:lvlText w:val=""/>
      <w:lvlJc w:val="left"/>
      <w:pPr>
        <w:ind w:left="4320" w:hanging="360"/>
      </w:pPr>
      <w:rPr>
        <w:rFonts w:ascii="Wingdings" w:hAnsi="Wingdings" w:hint="default"/>
      </w:rPr>
    </w:lvl>
    <w:lvl w:ilvl="6" w:tplc="D4126864">
      <w:start w:val="1"/>
      <w:numFmt w:val="bullet"/>
      <w:lvlText w:val=""/>
      <w:lvlJc w:val="left"/>
      <w:pPr>
        <w:ind w:left="5040" w:hanging="360"/>
      </w:pPr>
      <w:rPr>
        <w:rFonts w:ascii="Symbol" w:hAnsi="Symbol" w:hint="default"/>
      </w:rPr>
    </w:lvl>
    <w:lvl w:ilvl="7" w:tplc="3EA21AF2">
      <w:start w:val="1"/>
      <w:numFmt w:val="bullet"/>
      <w:lvlText w:val="o"/>
      <w:lvlJc w:val="left"/>
      <w:pPr>
        <w:ind w:left="5760" w:hanging="360"/>
      </w:pPr>
      <w:rPr>
        <w:rFonts w:ascii="Courier New" w:hAnsi="Courier New" w:hint="default"/>
      </w:rPr>
    </w:lvl>
    <w:lvl w:ilvl="8" w:tplc="263E769E">
      <w:start w:val="1"/>
      <w:numFmt w:val="bullet"/>
      <w:lvlText w:val=""/>
      <w:lvlJc w:val="left"/>
      <w:pPr>
        <w:ind w:left="6480" w:hanging="360"/>
      </w:pPr>
      <w:rPr>
        <w:rFonts w:ascii="Wingdings" w:hAnsi="Wingdings" w:hint="default"/>
      </w:rPr>
    </w:lvl>
  </w:abstractNum>
  <w:abstractNum w:abstractNumId="33" w15:restartNumberingAfterBreak="0">
    <w:nsid w:val="675C458F"/>
    <w:multiLevelType w:val="hybridMultilevel"/>
    <w:tmpl w:val="F82AF4B2"/>
    <w:lvl w:ilvl="0" w:tplc="ECC62A9A">
      <w:start w:val="1"/>
      <w:numFmt w:val="bullet"/>
      <w:lvlText w:val=""/>
      <w:lvlJc w:val="left"/>
      <w:pPr>
        <w:ind w:left="720" w:hanging="360"/>
      </w:pPr>
      <w:rPr>
        <w:rFonts w:ascii="Symbol" w:hAnsi="Symbol" w:hint="default"/>
      </w:rPr>
    </w:lvl>
    <w:lvl w:ilvl="1" w:tplc="E2BCE25E">
      <w:start w:val="1"/>
      <w:numFmt w:val="bullet"/>
      <w:lvlText w:val="o"/>
      <w:lvlJc w:val="left"/>
      <w:pPr>
        <w:ind w:left="1440" w:hanging="360"/>
      </w:pPr>
      <w:rPr>
        <w:rFonts w:ascii="Courier New" w:hAnsi="Courier New" w:hint="default"/>
      </w:rPr>
    </w:lvl>
    <w:lvl w:ilvl="2" w:tplc="E6BC6F88">
      <w:start w:val="1"/>
      <w:numFmt w:val="bullet"/>
      <w:lvlText w:val=""/>
      <w:lvlJc w:val="left"/>
      <w:pPr>
        <w:ind w:left="2160" w:hanging="360"/>
      </w:pPr>
      <w:rPr>
        <w:rFonts w:ascii="Wingdings" w:hAnsi="Wingdings" w:hint="default"/>
      </w:rPr>
    </w:lvl>
    <w:lvl w:ilvl="3" w:tplc="137E2A8E">
      <w:start w:val="1"/>
      <w:numFmt w:val="bullet"/>
      <w:lvlText w:val=""/>
      <w:lvlJc w:val="left"/>
      <w:pPr>
        <w:ind w:left="2880" w:hanging="360"/>
      </w:pPr>
      <w:rPr>
        <w:rFonts w:ascii="Symbol" w:hAnsi="Symbol" w:hint="default"/>
      </w:rPr>
    </w:lvl>
    <w:lvl w:ilvl="4" w:tplc="EA8CB7F8">
      <w:start w:val="1"/>
      <w:numFmt w:val="bullet"/>
      <w:lvlText w:val="o"/>
      <w:lvlJc w:val="left"/>
      <w:pPr>
        <w:ind w:left="3600" w:hanging="360"/>
      </w:pPr>
      <w:rPr>
        <w:rFonts w:ascii="Courier New" w:hAnsi="Courier New" w:hint="default"/>
      </w:rPr>
    </w:lvl>
    <w:lvl w:ilvl="5" w:tplc="2C8C5A08">
      <w:start w:val="1"/>
      <w:numFmt w:val="bullet"/>
      <w:lvlText w:val=""/>
      <w:lvlJc w:val="left"/>
      <w:pPr>
        <w:ind w:left="4320" w:hanging="360"/>
      </w:pPr>
      <w:rPr>
        <w:rFonts w:ascii="Wingdings" w:hAnsi="Wingdings" w:hint="default"/>
      </w:rPr>
    </w:lvl>
    <w:lvl w:ilvl="6" w:tplc="592082B8">
      <w:start w:val="1"/>
      <w:numFmt w:val="bullet"/>
      <w:lvlText w:val=""/>
      <w:lvlJc w:val="left"/>
      <w:pPr>
        <w:ind w:left="5040" w:hanging="360"/>
      </w:pPr>
      <w:rPr>
        <w:rFonts w:ascii="Symbol" w:hAnsi="Symbol" w:hint="default"/>
      </w:rPr>
    </w:lvl>
    <w:lvl w:ilvl="7" w:tplc="4E7697BE">
      <w:start w:val="1"/>
      <w:numFmt w:val="bullet"/>
      <w:lvlText w:val="o"/>
      <w:lvlJc w:val="left"/>
      <w:pPr>
        <w:ind w:left="5760" w:hanging="360"/>
      </w:pPr>
      <w:rPr>
        <w:rFonts w:ascii="Courier New" w:hAnsi="Courier New" w:hint="default"/>
      </w:rPr>
    </w:lvl>
    <w:lvl w:ilvl="8" w:tplc="016C044C">
      <w:start w:val="1"/>
      <w:numFmt w:val="bullet"/>
      <w:lvlText w:val=""/>
      <w:lvlJc w:val="left"/>
      <w:pPr>
        <w:ind w:left="6480" w:hanging="360"/>
      </w:pPr>
      <w:rPr>
        <w:rFonts w:ascii="Wingdings" w:hAnsi="Wingdings" w:hint="default"/>
      </w:rPr>
    </w:lvl>
  </w:abstractNum>
  <w:abstractNum w:abstractNumId="34" w15:restartNumberingAfterBreak="0">
    <w:nsid w:val="69B6BE25"/>
    <w:multiLevelType w:val="hybridMultilevel"/>
    <w:tmpl w:val="F27E5946"/>
    <w:lvl w:ilvl="0" w:tplc="49E4072A">
      <w:start w:val="1"/>
      <w:numFmt w:val="bullet"/>
      <w:lvlText w:val=""/>
      <w:lvlJc w:val="left"/>
      <w:pPr>
        <w:ind w:left="720" w:hanging="360"/>
      </w:pPr>
      <w:rPr>
        <w:rFonts w:ascii="Symbol" w:hAnsi="Symbol" w:hint="default"/>
      </w:rPr>
    </w:lvl>
    <w:lvl w:ilvl="1" w:tplc="412A77CC">
      <w:start w:val="1"/>
      <w:numFmt w:val="bullet"/>
      <w:lvlText w:val="o"/>
      <w:lvlJc w:val="left"/>
      <w:pPr>
        <w:ind w:left="1440" w:hanging="360"/>
      </w:pPr>
      <w:rPr>
        <w:rFonts w:ascii="Courier New" w:hAnsi="Courier New" w:hint="default"/>
      </w:rPr>
    </w:lvl>
    <w:lvl w:ilvl="2" w:tplc="444EDA0A">
      <w:start w:val="1"/>
      <w:numFmt w:val="bullet"/>
      <w:lvlText w:val=""/>
      <w:lvlJc w:val="left"/>
      <w:pPr>
        <w:ind w:left="2160" w:hanging="360"/>
      </w:pPr>
      <w:rPr>
        <w:rFonts w:ascii="Wingdings" w:hAnsi="Wingdings" w:hint="default"/>
      </w:rPr>
    </w:lvl>
    <w:lvl w:ilvl="3" w:tplc="42F40290">
      <w:start w:val="1"/>
      <w:numFmt w:val="bullet"/>
      <w:lvlText w:val=""/>
      <w:lvlJc w:val="left"/>
      <w:pPr>
        <w:ind w:left="2880" w:hanging="360"/>
      </w:pPr>
      <w:rPr>
        <w:rFonts w:ascii="Symbol" w:hAnsi="Symbol" w:hint="default"/>
      </w:rPr>
    </w:lvl>
    <w:lvl w:ilvl="4" w:tplc="90C68470">
      <w:start w:val="1"/>
      <w:numFmt w:val="bullet"/>
      <w:lvlText w:val="o"/>
      <w:lvlJc w:val="left"/>
      <w:pPr>
        <w:ind w:left="3600" w:hanging="360"/>
      </w:pPr>
      <w:rPr>
        <w:rFonts w:ascii="Courier New" w:hAnsi="Courier New" w:hint="default"/>
      </w:rPr>
    </w:lvl>
    <w:lvl w:ilvl="5" w:tplc="47E6C11A">
      <w:start w:val="1"/>
      <w:numFmt w:val="bullet"/>
      <w:lvlText w:val=""/>
      <w:lvlJc w:val="left"/>
      <w:pPr>
        <w:ind w:left="4320" w:hanging="360"/>
      </w:pPr>
      <w:rPr>
        <w:rFonts w:ascii="Wingdings" w:hAnsi="Wingdings" w:hint="default"/>
      </w:rPr>
    </w:lvl>
    <w:lvl w:ilvl="6" w:tplc="AADC3DA4">
      <w:start w:val="1"/>
      <w:numFmt w:val="bullet"/>
      <w:lvlText w:val=""/>
      <w:lvlJc w:val="left"/>
      <w:pPr>
        <w:ind w:left="5040" w:hanging="360"/>
      </w:pPr>
      <w:rPr>
        <w:rFonts w:ascii="Symbol" w:hAnsi="Symbol" w:hint="default"/>
      </w:rPr>
    </w:lvl>
    <w:lvl w:ilvl="7" w:tplc="0DCA3D44">
      <w:start w:val="1"/>
      <w:numFmt w:val="bullet"/>
      <w:lvlText w:val="o"/>
      <w:lvlJc w:val="left"/>
      <w:pPr>
        <w:ind w:left="5760" w:hanging="360"/>
      </w:pPr>
      <w:rPr>
        <w:rFonts w:ascii="Courier New" w:hAnsi="Courier New" w:hint="default"/>
      </w:rPr>
    </w:lvl>
    <w:lvl w:ilvl="8" w:tplc="ECBEC1B0">
      <w:start w:val="1"/>
      <w:numFmt w:val="bullet"/>
      <w:lvlText w:val=""/>
      <w:lvlJc w:val="left"/>
      <w:pPr>
        <w:ind w:left="6480" w:hanging="360"/>
      </w:pPr>
      <w:rPr>
        <w:rFonts w:ascii="Wingdings" w:hAnsi="Wingdings" w:hint="default"/>
      </w:rPr>
    </w:lvl>
  </w:abstractNum>
  <w:abstractNum w:abstractNumId="35" w15:restartNumberingAfterBreak="0">
    <w:nsid w:val="6A7538AB"/>
    <w:multiLevelType w:val="hybridMultilevel"/>
    <w:tmpl w:val="AABEAEBA"/>
    <w:lvl w:ilvl="0" w:tplc="C3841D76">
      <w:start w:val="1"/>
      <w:numFmt w:val="bullet"/>
      <w:lvlText w:val=""/>
      <w:lvlJc w:val="left"/>
      <w:pPr>
        <w:ind w:left="720" w:hanging="360"/>
      </w:pPr>
      <w:rPr>
        <w:rFonts w:ascii="Symbol" w:hAnsi="Symbol" w:hint="default"/>
      </w:rPr>
    </w:lvl>
    <w:lvl w:ilvl="1" w:tplc="881E5688">
      <w:start w:val="1"/>
      <w:numFmt w:val="bullet"/>
      <w:lvlText w:val="o"/>
      <w:lvlJc w:val="left"/>
      <w:pPr>
        <w:ind w:left="1440" w:hanging="360"/>
      </w:pPr>
      <w:rPr>
        <w:rFonts w:ascii="Courier New" w:hAnsi="Courier New" w:hint="default"/>
      </w:rPr>
    </w:lvl>
    <w:lvl w:ilvl="2" w:tplc="3842CB34">
      <w:start w:val="1"/>
      <w:numFmt w:val="bullet"/>
      <w:lvlText w:val=""/>
      <w:lvlJc w:val="left"/>
      <w:pPr>
        <w:ind w:left="2160" w:hanging="360"/>
      </w:pPr>
      <w:rPr>
        <w:rFonts w:ascii="Wingdings" w:hAnsi="Wingdings" w:hint="default"/>
      </w:rPr>
    </w:lvl>
    <w:lvl w:ilvl="3" w:tplc="3EBC03CC">
      <w:start w:val="1"/>
      <w:numFmt w:val="bullet"/>
      <w:lvlText w:val=""/>
      <w:lvlJc w:val="left"/>
      <w:pPr>
        <w:ind w:left="2880" w:hanging="360"/>
      </w:pPr>
      <w:rPr>
        <w:rFonts w:ascii="Symbol" w:hAnsi="Symbol" w:hint="default"/>
      </w:rPr>
    </w:lvl>
    <w:lvl w:ilvl="4" w:tplc="095E98D6">
      <w:start w:val="1"/>
      <w:numFmt w:val="bullet"/>
      <w:lvlText w:val="o"/>
      <w:lvlJc w:val="left"/>
      <w:pPr>
        <w:ind w:left="3600" w:hanging="360"/>
      </w:pPr>
      <w:rPr>
        <w:rFonts w:ascii="Courier New" w:hAnsi="Courier New" w:hint="default"/>
      </w:rPr>
    </w:lvl>
    <w:lvl w:ilvl="5" w:tplc="D3F4C396">
      <w:start w:val="1"/>
      <w:numFmt w:val="bullet"/>
      <w:lvlText w:val=""/>
      <w:lvlJc w:val="left"/>
      <w:pPr>
        <w:ind w:left="4320" w:hanging="360"/>
      </w:pPr>
      <w:rPr>
        <w:rFonts w:ascii="Wingdings" w:hAnsi="Wingdings" w:hint="default"/>
      </w:rPr>
    </w:lvl>
    <w:lvl w:ilvl="6" w:tplc="0E5A1332">
      <w:start w:val="1"/>
      <w:numFmt w:val="bullet"/>
      <w:lvlText w:val=""/>
      <w:lvlJc w:val="left"/>
      <w:pPr>
        <w:ind w:left="5040" w:hanging="360"/>
      </w:pPr>
      <w:rPr>
        <w:rFonts w:ascii="Symbol" w:hAnsi="Symbol" w:hint="default"/>
      </w:rPr>
    </w:lvl>
    <w:lvl w:ilvl="7" w:tplc="E7AA16D0">
      <w:start w:val="1"/>
      <w:numFmt w:val="bullet"/>
      <w:lvlText w:val="o"/>
      <w:lvlJc w:val="left"/>
      <w:pPr>
        <w:ind w:left="5760" w:hanging="360"/>
      </w:pPr>
      <w:rPr>
        <w:rFonts w:ascii="Courier New" w:hAnsi="Courier New" w:hint="default"/>
      </w:rPr>
    </w:lvl>
    <w:lvl w:ilvl="8" w:tplc="9E489B0A">
      <w:start w:val="1"/>
      <w:numFmt w:val="bullet"/>
      <w:lvlText w:val=""/>
      <w:lvlJc w:val="left"/>
      <w:pPr>
        <w:ind w:left="6480" w:hanging="360"/>
      </w:pPr>
      <w:rPr>
        <w:rFonts w:ascii="Wingdings" w:hAnsi="Wingdings" w:hint="default"/>
      </w:rPr>
    </w:lvl>
  </w:abstractNum>
  <w:abstractNum w:abstractNumId="36" w15:restartNumberingAfterBreak="0">
    <w:nsid w:val="6FF7C581"/>
    <w:multiLevelType w:val="hybridMultilevel"/>
    <w:tmpl w:val="DCECEAD8"/>
    <w:lvl w:ilvl="0" w:tplc="0D723C9A">
      <w:start w:val="1"/>
      <w:numFmt w:val="bullet"/>
      <w:lvlText w:val=""/>
      <w:lvlJc w:val="left"/>
      <w:pPr>
        <w:ind w:left="720" w:hanging="360"/>
      </w:pPr>
      <w:rPr>
        <w:rFonts w:ascii="Symbol" w:hAnsi="Symbol" w:hint="default"/>
      </w:rPr>
    </w:lvl>
    <w:lvl w:ilvl="1" w:tplc="57C47A42">
      <w:start w:val="1"/>
      <w:numFmt w:val="bullet"/>
      <w:lvlText w:val="o"/>
      <w:lvlJc w:val="left"/>
      <w:pPr>
        <w:ind w:left="1440" w:hanging="360"/>
      </w:pPr>
      <w:rPr>
        <w:rFonts w:ascii="Courier New" w:hAnsi="Courier New" w:hint="default"/>
      </w:rPr>
    </w:lvl>
    <w:lvl w:ilvl="2" w:tplc="CC161F14">
      <w:start w:val="1"/>
      <w:numFmt w:val="bullet"/>
      <w:lvlText w:val=""/>
      <w:lvlJc w:val="left"/>
      <w:pPr>
        <w:ind w:left="2160" w:hanging="360"/>
      </w:pPr>
      <w:rPr>
        <w:rFonts w:ascii="Wingdings" w:hAnsi="Wingdings" w:hint="default"/>
      </w:rPr>
    </w:lvl>
    <w:lvl w:ilvl="3" w:tplc="CB34FEA4">
      <w:start w:val="1"/>
      <w:numFmt w:val="bullet"/>
      <w:lvlText w:val=""/>
      <w:lvlJc w:val="left"/>
      <w:pPr>
        <w:ind w:left="2880" w:hanging="360"/>
      </w:pPr>
      <w:rPr>
        <w:rFonts w:ascii="Symbol" w:hAnsi="Symbol" w:hint="default"/>
      </w:rPr>
    </w:lvl>
    <w:lvl w:ilvl="4" w:tplc="77427D74">
      <w:start w:val="1"/>
      <w:numFmt w:val="bullet"/>
      <w:lvlText w:val="o"/>
      <w:lvlJc w:val="left"/>
      <w:pPr>
        <w:ind w:left="3600" w:hanging="360"/>
      </w:pPr>
      <w:rPr>
        <w:rFonts w:ascii="Courier New" w:hAnsi="Courier New" w:hint="default"/>
      </w:rPr>
    </w:lvl>
    <w:lvl w:ilvl="5" w:tplc="546A0030">
      <w:start w:val="1"/>
      <w:numFmt w:val="bullet"/>
      <w:lvlText w:val=""/>
      <w:lvlJc w:val="left"/>
      <w:pPr>
        <w:ind w:left="4320" w:hanging="360"/>
      </w:pPr>
      <w:rPr>
        <w:rFonts w:ascii="Wingdings" w:hAnsi="Wingdings" w:hint="default"/>
      </w:rPr>
    </w:lvl>
    <w:lvl w:ilvl="6" w:tplc="91DAF7C0">
      <w:start w:val="1"/>
      <w:numFmt w:val="bullet"/>
      <w:lvlText w:val=""/>
      <w:lvlJc w:val="left"/>
      <w:pPr>
        <w:ind w:left="5040" w:hanging="360"/>
      </w:pPr>
      <w:rPr>
        <w:rFonts w:ascii="Symbol" w:hAnsi="Symbol" w:hint="default"/>
      </w:rPr>
    </w:lvl>
    <w:lvl w:ilvl="7" w:tplc="0D28000A">
      <w:start w:val="1"/>
      <w:numFmt w:val="bullet"/>
      <w:lvlText w:val="o"/>
      <w:lvlJc w:val="left"/>
      <w:pPr>
        <w:ind w:left="5760" w:hanging="360"/>
      </w:pPr>
      <w:rPr>
        <w:rFonts w:ascii="Courier New" w:hAnsi="Courier New" w:hint="default"/>
      </w:rPr>
    </w:lvl>
    <w:lvl w:ilvl="8" w:tplc="B600AD3A">
      <w:start w:val="1"/>
      <w:numFmt w:val="bullet"/>
      <w:lvlText w:val=""/>
      <w:lvlJc w:val="left"/>
      <w:pPr>
        <w:ind w:left="6480" w:hanging="360"/>
      </w:pPr>
      <w:rPr>
        <w:rFonts w:ascii="Wingdings" w:hAnsi="Wingdings" w:hint="default"/>
      </w:rPr>
    </w:lvl>
  </w:abstractNum>
  <w:num w:numId="1" w16cid:durableId="1387339439">
    <w:abstractNumId w:val="34"/>
  </w:num>
  <w:num w:numId="2" w16cid:durableId="2088116211">
    <w:abstractNumId w:val="30"/>
  </w:num>
  <w:num w:numId="3" w16cid:durableId="1228688210">
    <w:abstractNumId w:val="36"/>
  </w:num>
  <w:num w:numId="4" w16cid:durableId="259027686">
    <w:abstractNumId w:val="11"/>
  </w:num>
  <w:num w:numId="5" w16cid:durableId="2056613329">
    <w:abstractNumId w:val="23"/>
  </w:num>
  <w:num w:numId="6" w16cid:durableId="1501002309">
    <w:abstractNumId w:val="35"/>
  </w:num>
  <w:num w:numId="7" w16cid:durableId="43914902">
    <w:abstractNumId w:val="2"/>
  </w:num>
  <w:num w:numId="8" w16cid:durableId="61605589">
    <w:abstractNumId w:val="32"/>
  </w:num>
  <w:num w:numId="9" w16cid:durableId="889996210">
    <w:abstractNumId w:val="28"/>
  </w:num>
  <w:num w:numId="10" w16cid:durableId="842743877">
    <w:abstractNumId w:val="27"/>
  </w:num>
  <w:num w:numId="11" w16cid:durableId="883757530">
    <w:abstractNumId w:val="10"/>
  </w:num>
  <w:num w:numId="12" w16cid:durableId="1345476360">
    <w:abstractNumId w:val="19"/>
  </w:num>
  <w:num w:numId="13" w16cid:durableId="1409113938">
    <w:abstractNumId w:val="25"/>
  </w:num>
  <w:num w:numId="14" w16cid:durableId="1109936122">
    <w:abstractNumId w:val="8"/>
  </w:num>
  <w:num w:numId="15" w16cid:durableId="1497767378">
    <w:abstractNumId w:val="12"/>
  </w:num>
  <w:num w:numId="16" w16cid:durableId="235021892">
    <w:abstractNumId w:val="24"/>
  </w:num>
  <w:num w:numId="17" w16cid:durableId="264116488">
    <w:abstractNumId w:val="26"/>
  </w:num>
  <w:num w:numId="18" w16cid:durableId="1605531252">
    <w:abstractNumId w:val="1"/>
  </w:num>
  <w:num w:numId="19" w16cid:durableId="966205248">
    <w:abstractNumId w:val="21"/>
  </w:num>
  <w:num w:numId="20" w16cid:durableId="662201218">
    <w:abstractNumId w:val="5"/>
  </w:num>
  <w:num w:numId="21" w16cid:durableId="1583832366">
    <w:abstractNumId w:val="9"/>
  </w:num>
  <w:num w:numId="22" w16cid:durableId="343361888">
    <w:abstractNumId w:val="31"/>
  </w:num>
  <w:num w:numId="23" w16cid:durableId="1552231365">
    <w:abstractNumId w:val="13"/>
  </w:num>
  <w:num w:numId="24" w16cid:durableId="744450484">
    <w:abstractNumId w:val="6"/>
  </w:num>
  <w:num w:numId="25" w16cid:durableId="789251274">
    <w:abstractNumId w:val="16"/>
  </w:num>
  <w:num w:numId="26" w16cid:durableId="19204938">
    <w:abstractNumId w:val="0"/>
  </w:num>
  <w:num w:numId="27" w16cid:durableId="669986108">
    <w:abstractNumId w:val="15"/>
  </w:num>
  <w:num w:numId="28" w16cid:durableId="1190686389">
    <w:abstractNumId w:val="22"/>
  </w:num>
  <w:num w:numId="29" w16cid:durableId="1668439037">
    <w:abstractNumId w:val="14"/>
  </w:num>
  <w:num w:numId="30" w16cid:durableId="1155102210">
    <w:abstractNumId w:val="17"/>
  </w:num>
  <w:num w:numId="31" w16cid:durableId="1369447188">
    <w:abstractNumId w:val="18"/>
  </w:num>
  <w:num w:numId="32" w16cid:durableId="90664225">
    <w:abstractNumId w:val="33"/>
  </w:num>
  <w:num w:numId="33" w16cid:durableId="1875725888">
    <w:abstractNumId w:val="7"/>
  </w:num>
  <w:num w:numId="34" w16cid:durableId="1931618598">
    <w:abstractNumId w:val="3"/>
  </w:num>
  <w:num w:numId="35" w16cid:durableId="1979457362">
    <w:abstractNumId w:val="29"/>
  </w:num>
  <w:num w:numId="36" w16cid:durableId="2135709193">
    <w:abstractNumId w:val="20"/>
  </w:num>
  <w:num w:numId="37" w16cid:durableId="11263920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EB27391"/>
    <w:rsid w:val="0003A8F5"/>
    <w:rsid w:val="00092D30"/>
    <w:rsid w:val="000A173C"/>
    <w:rsid w:val="000C3BC9"/>
    <w:rsid w:val="000C7E52"/>
    <w:rsid w:val="000D302F"/>
    <w:rsid w:val="000E401A"/>
    <w:rsid w:val="000F3BCC"/>
    <w:rsid w:val="0011225C"/>
    <w:rsid w:val="00151A7B"/>
    <w:rsid w:val="00196C78"/>
    <w:rsid w:val="001E206F"/>
    <w:rsid w:val="0027CC48"/>
    <w:rsid w:val="002D7B8B"/>
    <w:rsid w:val="003310A3"/>
    <w:rsid w:val="0034607C"/>
    <w:rsid w:val="00352685"/>
    <w:rsid w:val="00354193"/>
    <w:rsid w:val="003B666B"/>
    <w:rsid w:val="003D35BB"/>
    <w:rsid w:val="003D4744"/>
    <w:rsid w:val="003E5FED"/>
    <w:rsid w:val="004500E1"/>
    <w:rsid w:val="004A1320"/>
    <w:rsid w:val="004D378F"/>
    <w:rsid w:val="00505DB3"/>
    <w:rsid w:val="00537219"/>
    <w:rsid w:val="00560053"/>
    <w:rsid w:val="00583680"/>
    <w:rsid w:val="0060210A"/>
    <w:rsid w:val="006418BA"/>
    <w:rsid w:val="006466AC"/>
    <w:rsid w:val="00654270"/>
    <w:rsid w:val="006C0698"/>
    <w:rsid w:val="006D447F"/>
    <w:rsid w:val="006E6431"/>
    <w:rsid w:val="006F20E6"/>
    <w:rsid w:val="00710AC4"/>
    <w:rsid w:val="007430EE"/>
    <w:rsid w:val="00745233"/>
    <w:rsid w:val="007B4EE6"/>
    <w:rsid w:val="007CA706"/>
    <w:rsid w:val="008654D6"/>
    <w:rsid w:val="00894CD4"/>
    <w:rsid w:val="008A1AE2"/>
    <w:rsid w:val="008A7C43"/>
    <w:rsid w:val="008E45E1"/>
    <w:rsid w:val="008F1838"/>
    <w:rsid w:val="0094581A"/>
    <w:rsid w:val="00990AD1"/>
    <w:rsid w:val="00997585"/>
    <w:rsid w:val="009D7121"/>
    <w:rsid w:val="009DB873"/>
    <w:rsid w:val="009E510F"/>
    <w:rsid w:val="00A10E7F"/>
    <w:rsid w:val="00A47F37"/>
    <w:rsid w:val="00A519F5"/>
    <w:rsid w:val="00A56665"/>
    <w:rsid w:val="00A61B65"/>
    <w:rsid w:val="00AC27C5"/>
    <w:rsid w:val="00AC3A52"/>
    <w:rsid w:val="00B159EA"/>
    <w:rsid w:val="00B354D7"/>
    <w:rsid w:val="00B76B0A"/>
    <w:rsid w:val="00BD1F23"/>
    <w:rsid w:val="00C15BFC"/>
    <w:rsid w:val="00C64E67"/>
    <w:rsid w:val="00C81406"/>
    <w:rsid w:val="00C908BD"/>
    <w:rsid w:val="00CC02F9"/>
    <w:rsid w:val="00D280E0"/>
    <w:rsid w:val="00D5424F"/>
    <w:rsid w:val="00D6134E"/>
    <w:rsid w:val="00D72B57"/>
    <w:rsid w:val="00D87F74"/>
    <w:rsid w:val="00D95450"/>
    <w:rsid w:val="00DF032E"/>
    <w:rsid w:val="00E2563E"/>
    <w:rsid w:val="00E32325"/>
    <w:rsid w:val="00E71923"/>
    <w:rsid w:val="00E96F66"/>
    <w:rsid w:val="00EA4551"/>
    <w:rsid w:val="00EB142D"/>
    <w:rsid w:val="00EB620D"/>
    <w:rsid w:val="00EC36B1"/>
    <w:rsid w:val="00F0676D"/>
    <w:rsid w:val="00FA6780"/>
    <w:rsid w:val="011494D2"/>
    <w:rsid w:val="013400D8"/>
    <w:rsid w:val="01513E86"/>
    <w:rsid w:val="0160971C"/>
    <w:rsid w:val="016265C4"/>
    <w:rsid w:val="016A74A3"/>
    <w:rsid w:val="016AA85D"/>
    <w:rsid w:val="01AF024A"/>
    <w:rsid w:val="01CC8428"/>
    <w:rsid w:val="01CEC05A"/>
    <w:rsid w:val="01E6CE19"/>
    <w:rsid w:val="01F921B3"/>
    <w:rsid w:val="0239D6FD"/>
    <w:rsid w:val="023B7E49"/>
    <w:rsid w:val="024B6774"/>
    <w:rsid w:val="0251A5B2"/>
    <w:rsid w:val="0271AE65"/>
    <w:rsid w:val="0276E745"/>
    <w:rsid w:val="02783DD4"/>
    <w:rsid w:val="028E040A"/>
    <w:rsid w:val="029CC197"/>
    <w:rsid w:val="029EC3D7"/>
    <w:rsid w:val="02A57B80"/>
    <w:rsid w:val="02AED45A"/>
    <w:rsid w:val="02EAF1FA"/>
    <w:rsid w:val="02F3832B"/>
    <w:rsid w:val="031C6EBC"/>
    <w:rsid w:val="03487ABA"/>
    <w:rsid w:val="034FBAA9"/>
    <w:rsid w:val="0350885B"/>
    <w:rsid w:val="038A3F7E"/>
    <w:rsid w:val="03A1EF08"/>
    <w:rsid w:val="03AC90FA"/>
    <w:rsid w:val="03D144D6"/>
    <w:rsid w:val="03DC4DF7"/>
    <w:rsid w:val="03DEE940"/>
    <w:rsid w:val="03EE8A85"/>
    <w:rsid w:val="03FF110F"/>
    <w:rsid w:val="0419C61F"/>
    <w:rsid w:val="041E2CCA"/>
    <w:rsid w:val="0476E477"/>
    <w:rsid w:val="04911265"/>
    <w:rsid w:val="049DEF62"/>
    <w:rsid w:val="04B9FF77"/>
    <w:rsid w:val="04DB620C"/>
    <w:rsid w:val="04E3A4F4"/>
    <w:rsid w:val="050E6153"/>
    <w:rsid w:val="05280BEC"/>
    <w:rsid w:val="056D4C93"/>
    <w:rsid w:val="057453D1"/>
    <w:rsid w:val="057954DB"/>
    <w:rsid w:val="057E1DC8"/>
    <w:rsid w:val="057E3027"/>
    <w:rsid w:val="05A5D445"/>
    <w:rsid w:val="05C8984C"/>
    <w:rsid w:val="05D0905C"/>
    <w:rsid w:val="05D659E4"/>
    <w:rsid w:val="05DA7DAA"/>
    <w:rsid w:val="05E8CED6"/>
    <w:rsid w:val="06083750"/>
    <w:rsid w:val="060A879B"/>
    <w:rsid w:val="060D099A"/>
    <w:rsid w:val="060D122F"/>
    <w:rsid w:val="0633D3A1"/>
    <w:rsid w:val="063721C0"/>
    <w:rsid w:val="0644C5C5"/>
    <w:rsid w:val="064D125E"/>
    <w:rsid w:val="068372FE"/>
    <w:rsid w:val="06978C91"/>
    <w:rsid w:val="06AA5C77"/>
    <w:rsid w:val="06AE88ED"/>
    <w:rsid w:val="06C7C89A"/>
    <w:rsid w:val="06C98FC7"/>
    <w:rsid w:val="06DFB441"/>
    <w:rsid w:val="06FC49B9"/>
    <w:rsid w:val="071D3174"/>
    <w:rsid w:val="07257748"/>
    <w:rsid w:val="07265820"/>
    <w:rsid w:val="072893A4"/>
    <w:rsid w:val="0750D4A0"/>
    <w:rsid w:val="075875FA"/>
    <w:rsid w:val="075A5201"/>
    <w:rsid w:val="07969BB9"/>
    <w:rsid w:val="07A7D14E"/>
    <w:rsid w:val="07A9A038"/>
    <w:rsid w:val="07C97953"/>
    <w:rsid w:val="07DA1C1D"/>
    <w:rsid w:val="07DBA3A1"/>
    <w:rsid w:val="08055549"/>
    <w:rsid w:val="081B8375"/>
    <w:rsid w:val="088E79A8"/>
    <w:rsid w:val="08A6ECA3"/>
    <w:rsid w:val="08B208C1"/>
    <w:rsid w:val="08E3E915"/>
    <w:rsid w:val="091301BD"/>
    <w:rsid w:val="09138385"/>
    <w:rsid w:val="092A0810"/>
    <w:rsid w:val="095F89BD"/>
    <w:rsid w:val="09600246"/>
    <w:rsid w:val="096AB778"/>
    <w:rsid w:val="097C6687"/>
    <w:rsid w:val="097D46FA"/>
    <w:rsid w:val="0995ADCA"/>
    <w:rsid w:val="099D4E72"/>
    <w:rsid w:val="09C1342A"/>
    <w:rsid w:val="09F44475"/>
    <w:rsid w:val="0A136809"/>
    <w:rsid w:val="0A3908E1"/>
    <w:rsid w:val="0A7596F5"/>
    <w:rsid w:val="0A8EA569"/>
    <w:rsid w:val="0B1BD8D0"/>
    <w:rsid w:val="0B3B7F3D"/>
    <w:rsid w:val="0B4353CF"/>
    <w:rsid w:val="0B4E191C"/>
    <w:rsid w:val="0B5E47BC"/>
    <w:rsid w:val="0B65600C"/>
    <w:rsid w:val="0B7E1C3D"/>
    <w:rsid w:val="0B83ECB1"/>
    <w:rsid w:val="0BB362F3"/>
    <w:rsid w:val="0BD61E87"/>
    <w:rsid w:val="0BE546A4"/>
    <w:rsid w:val="0BF416DC"/>
    <w:rsid w:val="0C202506"/>
    <w:rsid w:val="0C67E054"/>
    <w:rsid w:val="0C6EEFBE"/>
    <w:rsid w:val="0C7B4DF7"/>
    <w:rsid w:val="0C7C0C84"/>
    <w:rsid w:val="0C85023B"/>
    <w:rsid w:val="0C94B35D"/>
    <w:rsid w:val="0CE742B9"/>
    <w:rsid w:val="0CEB3BDE"/>
    <w:rsid w:val="0D0760BB"/>
    <w:rsid w:val="0D213EA2"/>
    <w:rsid w:val="0D2C635A"/>
    <w:rsid w:val="0D7C455D"/>
    <w:rsid w:val="0D8953D6"/>
    <w:rsid w:val="0E259C3F"/>
    <w:rsid w:val="0E34CCF2"/>
    <w:rsid w:val="0E353CBD"/>
    <w:rsid w:val="0E426FD0"/>
    <w:rsid w:val="0E429D30"/>
    <w:rsid w:val="0E66F268"/>
    <w:rsid w:val="0E8B916A"/>
    <w:rsid w:val="0EC15E12"/>
    <w:rsid w:val="0EEB95D9"/>
    <w:rsid w:val="0EFBDE0C"/>
    <w:rsid w:val="0F030FC7"/>
    <w:rsid w:val="0F09BA56"/>
    <w:rsid w:val="0F0D9E9C"/>
    <w:rsid w:val="0F2936AA"/>
    <w:rsid w:val="0FA0D720"/>
    <w:rsid w:val="0FBA281C"/>
    <w:rsid w:val="0FC698AA"/>
    <w:rsid w:val="0FCBFD76"/>
    <w:rsid w:val="0FF2FEAC"/>
    <w:rsid w:val="0FFC367D"/>
    <w:rsid w:val="1007D4A9"/>
    <w:rsid w:val="103A8C55"/>
    <w:rsid w:val="107C7168"/>
    <w:rsid w:val="1096F6D6"/>
    <w:rsid w:val="109E4F9E"/>
    <w:rsid w:val="10D227EC"/>
    <w:rsid w:val="10DB60ED"/>
    <w:rsid w:val="10E14EF4"/>
    <w:rsid w:val="110B8E26"/>
    <w:rsid w:val="112E2E94"/>
    <w:rsid w:val="11E342BE"/>
    <w:rsid w:val="11E61B9E"/>
    <w:rsid w:val="11F5C551"/>
    <w:rsid w:val="11F98C93"/>
    <w:rsid w:val="1201EE51"/>
    <w:rsid w:val="1205FA2C"/>
    <w:rsid w:val="121841C9"/>
    <w:rsid w:val="125985B8"/>
    <w:rsid w:val="12803122"/>
    <w:rsid w:val="1280B9F7"/>
    <w:rsid w:val="12875F77"/>
    <w:rsid w:val="129F618D"/>
    <w:rsid w:val="12A35F6D"/>
    <w:rsid w:val="12ACDAE3"/>
    <w:rsid w:val="12C41B6D"/>
    <w:rsid w:val="12F027E4"/>
    <w:rsid w:val="12F5B69A"/>
    <w:rsid w:val="130802D0"/>
    <w:rsid w:val="130A4C99"/>
    <w:rsid w:val="1315342C"/>
    <w:rsid w:val="13396C8A"/>
    <w:rsid w:val="1344A9EB"/>
    <w:rsid w:val="134E7D49"/>
    <w:rsid w:val="135E188D"/>
    <w:rsid w:val="13777800"/>
    <w:rsid w:val="13959790"/>
    <w:rsid w:val="13AA99F1"/>
    <w:rsid w:val="13B7E2FD"/>
    <w:rsid w:val="13BF18DD"/>
    <w:rsid w:val="13D9E534"/>
    <w:rsid w:val="13FD7EBC"/>
    <w:rsid w:val="140D5EE2"/>
    <w:rsid w:val="1464F89B"/>
    <w:rsid w:val="1474917B"/>
    <w:rsid w:val="149D49A9"/>
    <w:rsid w:val="14B2A598"/>
    <w:rsid w:val="14B8983E"/>
    <w:rsid w:val="14BC1384"/>
    <w:rsid w:val="14D49B1F"/>
    <w:rsid w:val="14D502ED"/>
    <w:rsid w:val="14D73343"/>
    <w:rsid w:val="14FF12DE"/>
    <w:rsid w:val="151A9AC9"/>
    <w:rsid w:val="153C513B"/>
    <w:rsid w:val="1544212F"/>
    <w:rsid w:val="1547A371"/>
    <w:rsid w:val="15589864"/>
    <w:rsid w:val="156355C6"/>
    <w:rsid w:val="1568FDF1"/>
    <w:rsid w:val="15769881"/>
    <w:rsid w:val="157FBF49"/>
    <w:rsid w:val="1582C06D"/>
    <w:rsid w:val="15B26271"/>
    <w:rsid w:val="15D789F1"/>
    <w:rsid w:val="15DC2A21"/>
    <w:rsid w:val="15E1243C"/>
    <w:rsid w:val="1619748B"/>
    <w:rsid w:val="161CBD3C"/>
    <w:rsid w:val="161DBB83"/>
    <w:rsid w:val="164AA867"/>
    <w:rsid w:val="164F1BB9"/>
    <w:rsid w:val="164FB27C"/>
    <w:rsid w:val="16677F50"/>
    <w:rsid w:val="16A719C6"/>
    <w:rsid w:val="16AB6E88"/>
    <w:rsid w:val="16AF18C2"/>
    <w:rsid w:val="16CD3852"/>
    <w:rsid w:val="16D97CE7"/>
    <w:rsid w:val="16DBB512"/>
    <w:rsid w:val="16DF4984"/>
    <w:rsid w:val="16F468C5"/>
    <w:rsid w:val="1707DC97"/>
    <w:rsid w:val="176A1915"/>
    <w:rsid w:val="17B29EA0"/>
    <w:rsid w:val="17B6574B"/>
    <w:rsid w:val="17B6F30C"/>
    <w:rsid w:val="18046241"/>
    <w:rsid w:val="181B6C3F"/>
    <w:rsid w:val="182B5DB6"/>
    <w:rsid w:val="1830F89E"/>
    <w:rsid w:val="18641B5B"/>
    <w:rsid w:val="18774CBD"/>
    <w:rsid w:val="1887834D"/>
    <w:rsid w:val="18974583"/>
    <w:rsid w:val="18A87E6C"/>
    <w:rsid w:val="18D20AF0"/>
    <w:rsid w:val="18D96773"/>
    <w:rsid w:val="18E22EF2"/>
    <w:rsid w:val="18FAC878"/>
    <w:rsid w:val="1903C12E"/>
    <w:rsid w:val="190F3557"/>
    <w:rsid w:val="192CA323"/>
    <w:rsid w:val="1942DE65"/>
    <w:rsid w:val="1956DF18"/>
    <w:rsid w:val="198C8AE8"/>
    <w:rsid w:val="19D60939"/>
    <w:rsid w:val="19D6AE99"/>
    <w:rsid w:val="19E85D58"/>
    <w:rsid w:val="1A1A440B"/>
    <w:rsid w:val="1A1F024C"/>
    <w:rsid w:val="1A289D63"/>
    <w:rsid w:val="1A8BCAF1"/>
    <w:rsid w:val="1A96DBB6"/>
    <w:rsid w:val="1AA66986"/>
    <w:rsid w:val="1B0D43F5"/>
    <w:rsid w:val="1B68B4E0"/>
    <w:rsid w:val="1BA56E0C"/>
    <w:rsid w:val="1BB01596"/>
    <w:rsid w:val="1BBEA1A2"/>
    <w:rsid w:val="1BBFD888"/>
    <w:rsid w:val="1BF1D875"/>
    <w:rsid w:val="1C2BC5E3"/>
    <w:rsid w:val="1C3EF185"/>
    <w:rsid w:val="1C5E3985"/>
    <w:rsid w:val="1C698CBA"/>
    <w:rsid w:val="1C878029"/>
    <w:rsid w:val="1C8D09AB"/>
    <w:rsid w:val="1CBAA399"/>
    <w:rsid w:val="1CC19128"/>
    <w:rsid w:val="1CF82E7E"/>
    <w:rsid w:val="1D025CAC"/>
    <w:rsid w:val="1D03B2ED"/>
    <w:rsid w:val="1D1403E2"/>
    <w:rsid w:val="1D16995C"/>
    <w:rsid w:val="1D33AFED"/>
    <w:rsid w:val="1D6839B3"/>
    <w:rsid w:val="1D68EBF2"/>
    <w:rsid w:val="1D7B8093"/>
    <w:rsid w:val="1DA37650"/>
    <w:rsid w:val="1DC49507"/>
    <w:rsid w:val="1E41A30B"/>
    <w:rsid w:val="1E4203B7"/>
    <w:rsid w:val="1E503084"/>
    <w:rsid w:val="1EEBFAEA"/>
    <w:rsid w:val="1F1BDFDC"/>
    <w:rsid w:val="1F1C7A55"/>
    <w:rsid w:val="1F437EDC"/>
    <w:rsid w:val="1F619B45"/>
    <w:rsid w:val="1F85A367"/>
    <w:rsid w:val="1FBD5E08"/>
    <w:rsid w:val="1FD2933D"/>
    <w:rsid w:val="1FD4BFC3"/>
    <w:rsid w:val="1FE55132"/>
    <w:rsid w:val="1FE6F44E"/>
    <w:rsid w:val="1FF6A8B7"/>
    <w:rsid w:val="2008FDF0"/>
    <w:rsid w:val="2009B95B"/>
    <w:rsid w:val="201731DB"/>
    <w:rsid w:val="202EC86B"/>
    <w:rsid w:val="2037CD8E"/>
    <w:rsid w:val="2053AF78"/>
    <w:rsid w:val="2057FE25"/>
    <w:rsid w:val="20A7F553"/>
    <w:rsid w:val="20A8806E"/>
    <w:rsid w:val="20DE4591"/>
    <w:rsid w:val="20E3785F"/>
    <w:rsid w:val="21056B10"/>
    <w:rsid w:val="2118C9D3"/>
    <w:rsid w:val="21268695"/>
    <w:rsid w:val="21372BB8"/>
    <w:rsid w:val="2143AD54"/>
    <w:rsid w:val="214A0604"/>
    <w:rsid w:val="2151AED7"/>
    <w:rsid w:val="2153EDB2"/>
    <w:rsid w:val="2160AC71"/>
    <w:rsid w:val="2163926A"/>
    <w:rsid w:val="218A51FD"/>
    <w:rsid w:val="2196E189"/>
    <w:rsid w:val="21ABC230"/>
    <w:rsid w:val="21C843B3"/>
    <w:rsid w:val="222D8929"/>
    <w:rsid w:val="223B3FE5"/>
    <w:rsid w:val="2246DC1C"/>
    <w:rsid w:val="2263F35D"/>
    <w:rsid w:val="2264D98E"/>
    <w:rsid w:val="22841663"/>
    <w:rsid w:val="2292540F"/>
    <w:rsid w:val="2299F422"/>
    <w:rsid w:val="22E730CE"/>
    <w:rsid w:val="2309303D"/>
    <w:rsid w:val="23310FF7"/>
    <w:rsid w:val="233C569F"/>
    <w:rsid w:val="2341D701"/>
    <w:rsid w:val="2353A49A"/>
    <w:rsid w:val="2367E091"/>
    <w:rsid w:val="2381579E"/>
    <w:rsid w:val="2395F0E9"/>
    <w:rsid w:val="23A0B08A"/>
    <w:rsid w:val="23AE1D54"/>
    <w:rsid w:val="23F29807"/>
    <w:rsid w:val="24027FD4"/>
    <w:rsid w:val="24051B09"/>
    <w:rsid w:val="24337892"/>
    <w:rsid w:val="243DBDFC"/>
    <w:rsid w:val="247B7ADD"/>
    <w:rsid w:val="24B06015"/>
    <w:rsid w:val="24E5E1FB"/>
    <w:rsid w:val="24EFB56C"/>
    <w:rsid w:val="250E9126"/>
    <w:rsid w:val="25145A7F"/>
    <w:rsid w:val="253A9216"/>
    <w:rsid w:val="254DD5E1"/>
    <w:rsid w:val="25646E47"/>
    <w:rsid w:val="2568BD49"/>
    <w:rsid w:val="257E8490"/>
    <w:rsid w:val="2588DAAE"/>
    <w:rsid w:val="258DD068"/>
    <w:rsid w:val="259A1E7D"/>
    <w:rsid w:val="25D006C5"/>
    <w:rsid w:val="260552A8"/>
    <w:rsid w:val="263D970C"/>
    <w:rsid w:val="2647EF83"/>
    <w:rsid w:val="26502AC4"/>
    <w:rsid w:val="266265BD"/>
    <w:rsid w:val="267BE4E7"/>
    <w:rsid w:val="268A9F76"/>
    <w:rsid w:val="26BBF9AA"/>
    <w:rsid w:val="26EDAAC5"/>
    <w:rsid w:val="270DCD64"/>
    <w:rsid w:val="272F2E47"/>
    <w:rsid w:val="2741C2FD"/>
    <w:rsid w:val="274D8AB9"/>
    <w:rsid w:val="27584C84"/>
    <w:rsid w:val="27647A80"/>
    <w:rsid w:val="27843604"/>
    <w:rsid w:val="279B58E6"/>
    <w:rsid w:val="279BA6FD"/>
    <w:rsid w:val="27AA1B4D"/>
    <w:rsid w:val="27C96D88"/>
    <w:rsid w:val="27CE08BE"/>
    <w:rsid w:val="27CF7FD2"/>
    <w:rsid w:val="27D71280"/>
    <w:rsid w:val="27D7675E"/>
    <w:rsid w:val="2814CB40"/>
    <w:rsid w:val="2820D0C3"/>
    <w:rsid w:val="2824B4C2"/>
    <w:rsid w:val="28394D85"/>
    <w:rsid w:val="28604F43"/>
    <w:rsid w:val="2878BD5E"/>
    <w:rsid w:val="28A1F221"/>
    <w:rsid w:val="28AE4A76"/>
    <w:rsid w:val="28C8AE7D"/>
    <w:rsid w:val="28DD52D6"/>
    <w:rsid w:val="28FFBF0B"/>
    <w:rsid w:val="29072D67"/>
    <w:rsid w:val="292DA40B"/>
    <w:rsid w:val="293D97D4"/>
    <w:rsid w:val="29B385A9"/>
    <w:rsid w:val="29D0C3FC"/>
    <w:rsid w:val="29D48EFE"/>
    <w:rsid w:val="29DB6EB4"/>
    <w:rsid w:val="29E8DC20"/>
    <w:rsid w:val="29EC1173"/>
    <w:rsid w:val="29F246BC"/>
    <w:rsid w:val="29FDA281"/>
    <w:rsid w:val="2A242F99"/>
    <w:rsid w:val="2A26565F"/>
    <w:rsid w:val="2A5E2B5E"/>
    <w:rsid w:val="2A77243C"/>
    <w:rsid w:val="2A79B2DF"/>
    <w:rsid w:val="2A9B3A5C"/>
    <w:rsid w:val="2AA19516"/>
    <w:rsid w:val="2AD16D6C"/>
    <w:rsid w:val="2AF63C0B"/>
    <w:rsid w:val="2B06D7A4"/>
    <w:rsid w:val="2B238D31"/>
    <w:rsid w:val="2B3074A8"/>
    <w:rsid w:val="2B352E82"/>
    <w:rsid w:val="2B459B21"/>
    <w:rsid w:val="2B5239D5"/>
    <w:rsid w:val="2B530698"/>
    <w:rsid w:val="2B830614"/>
    <w:rsid w:val="2BA3893F"/>
    <w:rsid w:val="2BB0783B"/>
    <w:rsid w:val="2BBD89AE"/>
    <w:rsid w:val="2BC4423C"/>
    <w:rsid w:val="2BD50FA3"/>
    <w:rsid w:val="2BE94A94"/>
    <w:rsid w:val="2C021BEB"/>
    <w:rsid w:val="2C075C7B"/>
    <w:rsid w:val="2C0D5811"/>
    <w:rsid w:val="2C1290B8"/>
    <w:rsid w:val="2C2536B3"/>
    <w:rsid w:val="2C2B4815"/>
    <w:rsid w:val="2C43E156"/>
    <w:rsid w:val="2C6C9542"/>
    <w:rsid w:val="2C6D3DCD"/>
    <w:rsid w:val="2C8135C1"/>
    <w:rsid w:val="2C8C97E0"/>
    <w:rsid w:val="2C9F6249"/>
    <w:rsid w:val="2CA5B99C"/>
    <w:rsid w:val="2CCC231B"/>
    <w:rsid w:val="2CCF179B"/>
    <w:rsid w:val="2CD5A04C"/>
    <w:rsid w:val="2CDF94E2"/>
    <w:rsid w:val="2D245155"/>
    <w:rsid w:val="2D33543A"/>
    <w:rsid w:val="2D40DF3B"/>
    <w:rsid w:val="2DC56542"/>
    <w:rsid w:val="2DD02D45"/>
    <w:rsid w:val="2DDBCB94"/>
    <w:rsid w:val="2DF8F0D0"/>
    <w:rsid w:val="2E2DF239"/>
    <w:rsid w:val="2E431884"/>
    <w:rsid w:val="2E6D9106"/>
    <w:rsid w:val="2EA1DAEA"/>
    <w:rsid w:val="2EA91137"/>
    <w:rsid w:val="2EDF1F8F"/>
    <w:rsid w:val="2EF051CB"/>
    <w:rsid w:val="2F18EE2C"/>
    <w:rsid w:val="2F1D8BFA"/>
    <w:rsid w:val="2F2EE08D"/>
    <w:rsid w:val="2F320656"/>
    <w:rsid w:val="2F3A4F25"/>
    <w:rsid w:val="2F70D1D7"/>
    <w:rsid w:val="2F8BC61B"/>
    <w:rsid w:val="2F9F54EB"/>
    <w:rsid w:val="2FDBC1D5"/>
    <w:rsid w:val="2FE3A0CA"/>
    <w:rsid w:val="2FEB6DC6"/>
    <w:rsid w:val="2FFE7909"/>
    <w:rsid w:val="3006A003"/>
    <w:rsid w:val="3006B4C8"/>
    <w:rsid w:val="303A874E"/>
    <w:rsid w:val="304F6DAA"/>
    <w:rsid w:val="308E1C04"/>
    <w:rsid w:val="3091D967"/>
    <w:rsid w:val="30C9F1E6"/>
    <w:rsid w:val="30F635C4"/>
    <w:rsid w:val="30F84A78"/>
    <w:rsid w:val="30FF63E5"/>
    <w:rsid w:val="31269ED6"/>
    <w:rsid w:val="312896B9"/>
    <w:rsid w:val="312CE463"/>
    <w:rsid w:val="31480EC5"/>
    <w:rsid w:val="314DBC8E"/>
    <w:rsid w:val="315F1FBA"/>
    <w:rsid w:val="3171204C"/>
    <w:rsid w:val="317F94EC"/>
    <w:rsid w:val="3194CEE1"/>
    <w:rsid w:val="31A7B881"/>
    <w:rsid w:val="31ADAAF2"/>
    <w:rsid w:val="31CDC3FC"/>
    <w:rsid w:val="31F86903"/>
    <w:rsid w:val="32081BDB"/>
    <w:rsid w:val="320F49B7"/>
    <w:rsid w:val="32306691"/>
    <w:rsid w:val="32390472"/>
    <w:rsid w:val="32420424"/>
    <w:rsid w:val="32489401"/>
    <w:rsid w:val="3259D4FC"/>
    <w:rsid w:val="3284C09E"/>
    <w:rsid w:val="32A94EB3"/>
    <w:rsid w:val="32AA6CFB"/>
    <w:rsid w:val="33075C7D"/>
    <w:rsid w:val="331F23F3"/>
    <w:rsid w:val="33367F5B"/>
    <w:rsid w:val="334F7606"/>
    <w:rsid w:val="334FF79C"/>
    <w:rsid w:val="336F71A1"/>
    <w:rsid w:val="33966386"/>
    <w:rsid w:val="339BC877"/>
    <w:rsid w:val="33AF809A"/>
    <w:rsid w:val="33AFD0EF"/>
    <w:rsid w:val="33B65104"/>
    <w:rsid w:val="33BCB7E6"/>
    <w:rsid w:val="33CD2C24"/>
    <w:rsid w:val="33CF122D"/>
    <w:rsid w:val="33F13F69"/>
    <w:rsid w:val="340136E7"/>
    <w:rsid w:val="34079918"/>
    <w:rsid w:val="3409E35D"/>
    <w:rsid w:val="341416E2"/>
    <w:rsid w:val="342F1470"/>
    <w:rsid w:val="3465BFF5"/>
    <w:rsid w:val="34896E16"/>
    <w:rsid w:val="34CE0753"/>
    <w:rsid w:val="34D284E6"/>
    <w:rsid w:val="34FB24F2"/>
    <w:rsid w:val="34FD9CB1"/>
    <w:rsid w:val="350B1ED9"/>
    <w:rsid w:val="354F68F8"/>
    <w:rsid w:val="35539D5A"/>
    <w:rsid w:val="358B9E1D"/>
    <w:rsid w:val="35906278"/>
    <w:rsid w:val="35937086"/>
    <w:rsid w:val="35B4C081"/>
    <w:rsid w:val="35CB5B2F"/>
    <w:rsid w:val="35D92D4A"/>
    <w:rsid w:val="35F05086"/>
    <w:rsid w:val="362B2503"/>
    <w:rsid w:val="362EA208"/>
    <w:rsid w:val="36597BA9"/>
    <w:rsid w:val="3668725F"/>
    <w:rsid w:val="36725AA2"/>
    <w:rsid w:val="367DE3D2"/>
    <w:rsid w:val="369A8CB4"/>
    <w:rsid w:val="36BB92EA"/>
    <w:rsid w:val="36FD4F3D"/>
    <w:rsid w:val="37289DDF"/>
    <w:rsid w:val="372C0D0E"/>
    <w:rsid w:val="37408F9A"/>
    <w:rsid w:val="374C3514"/>
    <w:rsid w:val="37552983"/>
    <w:rsid w:val="37856BD6"/>
    <w:rsid w:val="37DDFD63"/>
    <w:rsid w:val="37EBB136"/>
    <w:rsid w:val="380E7467"/>
    <w:rsid w:val="381509B7"/>
    <w:rsid w:val="381F565D"/>
    <w:rsid w:val="38222F86"/>
    <w:rsid w:val="3829EC72"/>
    <w:rsid w:val="382D2261"/>
    <w:rsid w:val="382ED8F3"/>
    <w:rsid w:val="383AC5EA"/>
    <w:rsid w:val="38D47E44"/>
    <w:rsid w:val="38E294DE"/>
    <w:rsid w:val="38E4B6C9"/>
    <w:rsid w:val="38EC6143"/>
    <w:rsid w:val="38FA26AB"/>
    <w:rsid w:val="390792DD"/>
    <w:rsid w:val="3938ACDA"/>
    <w:rsid w:val="3947F2D0"/>
    <w:rsid w:val="39533CC2"/>
    <w:rsid w:val="395E8AB1"/>
    <w:rsid w:val="39641EF6"/>
    <w:rsid w:val="39753D1A"/>
    <w:rsid w:val="397630DD"/>
    <w:rsid w:val="39B8B0F5"/>
    <w:rsid w:val="39D13DA1"/>
    <w:rsid w:val="39DF016F"/>
    <w:rsid w:val="39E06CE3"/>
    <w:rsid w:val="3A20F190"/>
    <w:rsid w:val="3A251467"/>
    <w:rsid w:val="3A8CC354"/>
    <w:rsid w:val="3A921FA3"/>
    <w:rsid w:val="3A9B514E"/>
    <w:rsid w:val="3AA2AAF8"/>
    <w:rsid w:val="3AC10EA6"/>
    <w:rsid w:val="3ADA8910"/>
    <w:rsid w:val="3B15FC77"/>
    <w:rsid w:val="3B27FC14"/>
    <w:rsid w:val="3B312ABD"/>
    <w:rsid w:val="3B388EF0"/>
    <w:rsid w:val="3B3AE751"/>
    <w:rsid w:val="3B3F40CB"/>
    <w:rsid w:val="3B41385C"/>
    <w:rsid w:val="3B4A0386"/>
    <w:rsid w:val="3B4ED34A"/>
    <w:rsid w:val="3B5529CC"/>
    <w:rsid w:val="3B7DEDE5"/>
    <w:rsid w:val="3BDD54B1"/>
    <w:rsid w:val="3BFB0CD3"/>
    <w:rsid w:val="3C3E8CB3"/>
    <w:rsid w:val="3C401EF3"/>
    <w:rsid w:val="3C50E002"/>
    <w:rsid w:val="3C5C6CCF"/>
    <w:rsid w:val="3C777259"/>
    <w:rsid w:val="3D12777B"/>
    <w:rsid w:val="3D27BB76"/>
    <w:rsid w:val="3D54CCE7"/>
    <w:rsid w:val="3D7B24C7"/>
    <w:rsid w:val="3D8C6EED"/>
    <w:rsid w:val="3DA21DA5"/>
    <w:rsid w:val="3DB1A28D"/>
    <w:rsid w:val="3DF101BA"/>
    <w:rsid w:val="3E0165C4"/>
    <w:rsid w:val="3E02E94A"/>
    <w:rsid w:val="3E08EB2E"/>
    <w:rsid w:val="3E121754"/>
    <w:rsid w:val="3E1CD2B2"/>
    <w:rsid w:val="3E1E7DF5"/>
    <w:rsid w:val="3E1FB481"/>
    <w:rsid w:val="3E341962"/>
    <w:rsid w:val="3E3D9A5D"/>
    <w:rsid w:val="3E829580"/>
    <w:rsid w:val="3EE4DC15"/>
    <w:rsid w:val="3EF92EBD"/>
    <w:rsid w:val="3F09B217"/>
    <w:rsid w:val="3F193D70"/>
    <w:rsid w:val="3F998851"/>
    <w:rsid w:val="3FD30BFA"/>
    <w:rsid w:val="3FD8BD42"/>
    <w:rsid w:val="3FE63850"/>
    <w:rsid w:val="3FE83B73"/>
    <w:rsid w:val="3FF4E07B"/>
    <w:rsid w:val="3FF682BF"/>
    <w:rsid w:val="400E4A5A"/>
    <w:rsid w:val="4014E883"/>
    <w:rsid w:val="401C7457"/>
    <w:rsid w:val="401E596A"/>
    <w:rsid w:val="4023157E"/>
    <w:rsid w:val="402772B7"/>
    <w:rsid w:val="40299DB0"/>
    <w:rsid w:val="4033C946"/>
    <w:rsid w:val="4040577A"/>
    <w:rsid w:val="4061E1D2"/>
    <w:rsid w:val="40A6ECC9"/>
    <w:rsid w:val="40DF9029"/>
    <w:rsid w:val="410B5171"/>
    <w:rsid w:val="4113858D"/>
    <w:rsid w:val="4149F84C"/>
    <w:rsid w:val="415A6197"/>
    <w:rsid w:val="416422C4"/>
    <w:rsid w:val="4179B125"/>
    <w:rsid w:val="419C2E50"/>
    <w:rsid w:val="419EBCF6"/>
    <w:rsid w:val="41D7B2D4"/>
    <w:rsid w:val="41EDA2D6"/>
    <w:rsid w:val="42316D50"/>
    <w:rsid w:val="42370B2F"/>
    <w:rsid w:val="4253FF3F"/>
    <w:rsid w:val="42740760"/>
    <w:rsid w:val="427B608A"/>
    <w:rsid w:val="427FD06E"/>
    <w:rsid w:val="428E1656"/>
    <w:rsid w:val="42992830"/>
    <w:rsid w:val="42B58064"/>
    <w:rsid w:val="42F0F743"/>
    <w:rsid w:val="431004C6"/>
    <w:rsid w:val="431D3EEB"/>
    <w:rsid w:val="431E47F1"/>
    <w:rsid w:val="43416A71"/>
    <w:rsid w:val="4348EE0D"/>
    <w:rsid w:val="437CB851"/>
    <w:rsid w:val="439BC7AF"/>
    <w:rsid w:val="43B408B7"/>
    <w:rsid w:val="43C42CE8"/>
    <w:rsid w:val="43EA5972"/>
    <w:rsid w:val="4403A30A"/>
    <w:rsid w:val="4407BF3A"/>
    <w:rsid w:val="44174792"/>
    <w:rsid w:val="4419A62B"/>
    <w:rsid w:val="441F1E71"/>
    <w:rsid w:val="44220754"/>
    <w:rsid w:val="4448942F"/>
    <w:rsid w:val="445ADEDF"/>
    <w:rsid w:val="4477EE07"/>
    <w:rsid w:val="44905E81"/>
    <w:rsid w:val="44962DE7"/>
    <w:rsid w:val="449CD0E3"/>
    <w:rsid w:val="44F15D35"/>
    <w:rsid w:val="44F63C05"/>
    <w:rsid w:val="45302F7A"/>
    <w:rsid w:val="453BF611"/>
    <w:rsid w:val="4562E9F5"/>
    <w:rsid w:val="456CE868"/>
    <w:rsid w:val="4576B446"/>
    <w:rsid w:val="45918480"/>
    <w:rsid w:val="459E1445"/>
    <w:rsid w:val="45A262A0"/>
    <w:rsid w:val="45A5AC61"/>
    <w:rsid w:val="45BAEED2"/>
    <w:rsid w:val="45BDE893"/>
    <w:rsid w:val="45C817A2"/>
    <w:rsid w:val="45C9733B"/>
    <w:rsid w:val="45CAE44B"/>
    <w:rsid w:val="45D98209"/>
    <w:rsid w:val="45E6F6B0"/>
    <w:rsid w:val="4613FC5B"/>
    <w:rsid w:val="463C90FE"/>
    <w:rsid w:val="46527F90"/>
    <w:rsid w:val="4662ED13"/>
    <w:rsid w:val="466990DB"/>
    <w:rsid w:val="46810FCD"/>
    <w:rsid w:val="4682EEB4"/>
    <w:rsid w:val="4692C97A"/>
    <w:rsid w:val="46C1374A"/>
    <w:rsid w:val="46DA0D90"/>
    <w:rsid w:val="46E7F4DC"/>
    <w:rsid w:val="470AE8EB"/>
    <w:rsid w:val="474FE27C"/>
    <w:rsid w:val="4766B4AC"/>
    <w:rsid w:val="4779EE4B"/>
    <w:rsid w:val="477D9A6F"/>
    <w:rsid w:val="478473D4"/>
    <w:rsid w:val="4784B409"/>
    <w:rsid w:val="478D1531"/>
    <w:rsid w:val="478F35FD"/>
    <w:rsid w:val="47B1D4C9"/>
    <w:rsid w:val="47C9538D"/>
    <w:rsid w:val="47D0668C"/>
    <w:rsid w:val="47D6619A"/>
    <w:rsid w:val="48008283"/>
    <w:rsid w:val="4808F734"/>
    <w:rsid w:val="48349721"/>
    <w:rsid w:val="483942C8"/>
    <w:rsid w:val="486F1B1E"/>
    <w:rsid w:val="4894EFE7"/>
    <w:rsid w:val="48B1BE45"/>
    <w:rsid w:val="48D33D8A"/>
    <w:rsid w:val="48F01D9D"/>
    <w:rsid w:val="490FDED8"/>
    <w:rsid w:val="491AC16B"/>
    <w:rsid w:val="491BCA89"/>
    <w:rsid w:val="491FBACF"/>
    <w:rsid w:val="493671BC"/>
    <w:rsid w:val="496A73FF"/>
    <w:rsid w:val="498A70F7"/>
    <w:rsid w:val="4996F192"/>
    <w:rsid w:val="49A4D9D5"/>
    <w:rsid w:val="49A71475"/>
    <w:rsid w:val="49B4E983"/>
    <w:rsid w:val="49BC89ED"/>
    <w:rsid w:val="49BDFA19"/>
    <w:rsid w:val="49DF4742"/>
    <w:rsid w:val="49E9E7C9"/>
    <w:rsid w:val="4A0296B6"/>
    <w:rsid w:val="4A09F68C"/>
    <w:rsid w:val="4A1953E1"/>
    <w:rsid w:val="4A2AFD92"/>
    <w:rsid w:val="4A516EE0"/>
    <w:rsid w:val="4A6A86D7"/>
    <w:rsid w:val="4A9E556E"/>
    <w:rsid w:val="4AE90E90"/>
    <w:rsid w:val="4AEC2710"/>
    <w:rsid w:val="4AF2CA45"/>
    <w:rsid w:val="4AFB8B90"/>
    <w:rsid w:val="4B007B1B"/>
    <w:rsid w:val="4B445C51"/>
    <w:rsid w:val="4B4DCA46"/>
    <w:rsid w:val="4B5480CB"/>
    <w:rsid w:val="4B589561"/>
    <w:rsid w:val="4BAB26E8"/>
    <w:rsid w:val="4BB315D8"/>
    <w:rsid w:val="4BD474F6"/>
    <w:rsid w:val="4BD91975"/>
    <w:rsid w:val="4BDA1992"/>
    <w:rsid w:val="4BDB6CFF"/>
    <w:rsid w:val="4C3A4126"/>
    <w:rsid w:val="4C421355"/>
    <w:rsid w:val="4C63D24A"/>
    <w:rsid w:val="4C867158"/>
    <w:rsid w:val="4CA4AA6A"/>
    <w:rsid w:val="4CDC7CC3"/>
    <w:rsid w:val="4CE02843"/>
    <w:rsid w:val="4CE8A088"/>
    <w:rsid w:val="4CECCD62"/>
    <w:rsid w:val="4D02A79C"/>
    <w:rsid w:val="4D1AE5DE"/>
    <w:rsid w:val="4D2458CB"/>
    <w:rsid w:val="4D273C7D"/>
    <w:rsid w:val="4D481211"/>
    <w:rsid w:val="4D4C5A7B"/>
    <w:rsid w:val="4D536C34"/>
    <w:rsid w:val="4D54A3EB"/>
    <w:rsid w:val="4D565C37"/>
    <w:rsid w:val="4D844DCF"/>
    <w:rsid w:val="4DAA8008"/>
    <w:rsid w:val="4DC91F8E"/>
    <w:rsid w:val="4DE646EA"/>
    <w:rsid w:val="4DF76A43"/>
    <w:rsid w:val="4E173BCB"/>
    <w:rsid w:val="4E2CB558"/>
    <w:rsid w:val="4E6F20C1"/>
    <w:rsid w:val="4E70B85B"/>
    <w:rsid w:val="4E84448D"/>
    <w:rsid w:val="4E9EAB10"/>
    <w:rsid w:val="4EB12FF7"/>
    <w:rsid w:val="4EB27391"/>
    <w:rsid w:val="4EBF9734"/>
    <w:rsid w:val="4EC9B923"/>
    <w:rsid w:val="4EDBCEB4"/>
    <w:rsid w:val="4EE4B2D0"/>
    <w:rsid w:val="4EED3EF1"/>
    <w:rsid w:val="4EF38522"/>
    <w:rsid w:val="4EFC25CB"/>
    <w:rsid w:val="4F5A7054"/>
    <w:rsid w:val="5001AF7A"/>
    <w:rsid w:val="50152242"/>
    <w:rsid w:val="5021833C"/>
    <w:rsid w:val="503CE549"/>
    <w:rsid w:val="50554D87"/>
    <w:rsid w:val="50796D26"/>
    <w:rsid w:val="509437C9"/>
    <w:rsid w:val="50A80F80"/>
    <w:rsid w:val="50AB48E7"/>
    <w:rsid w:val="50B58EEC"/>
    <w:rsid w:val="50CAFB61"/>
    <w:rsid w:val="50DF8087"/>
    <w:rsid w:val="50F6A59A"/>
    <w:rsid w:val="50FDA179"/>
    <w:rsid w:val="51158478"/>
    <w:rsid w:val="512119C1"/>
    <w:rsid w:val="51601D83"/>
    <w:rsid w:val="516197AF"/>
    <w:rsid w:val="516D452D"/>
    <w:rsid w:val="5182734B"/>
    <w:rsid w:val="518A4442"/>
    <w:rsid w:val="518F84D1"/>
    <w:rsid w:val="51938034"/>
    <w:rsid w:val="51A8C6E3"/>
    <w:rsid w:val="51B6A557"/>
    <w:rsid w:val="51B79459"/>
    <w:rsid w:val="51F84D85"/>
    <w:rsid w:val="52296C07"/>
    <w:rsid w:val="5236AD89"/>
    <w:rsid w:val="527F9969"/>
    <w:rsid w:val="52877F57"/>
    <w:rsid w:val="52913572"/>
    <w:rsid w:val="52A90301"/>
    <w:rsid w:val="52B154D9"/>
    <w:rsid w:val="52B388FB"/>
    <w:rsid w:val="52C760B4"/>
    <w:rsid w:val="52CEAC55"/>
    <w:rsid w:val="52DC0BDB"/>
    <w:rsid w:val="52DE5954"/>
    <w:rsid w:val="53160E89"/>
    <w:rsid w:val="53239016"/>
    <w:rsid w:val="532531F1"/>
    <w:rsid w:val="5329E351"/>
    <w:rsid w:val="532E6F54"/>
    <w:rsid w:val="5370821D"/>
    <w:rsid w:val="538C61B8"/>
    <w:rsid w:val="538C7A33"/>
    <w:rsid w:val="539BAF38"/>
    <w:rsid w:val="53A5CB32"/>
    <w:rsid w:val="53A68B4F"/>
    <w:rsid w:val="53EB4F01"/>
    <w:rsid w:val="53F4255A"/>
    <w:rsid w:val="5401EF82"/>
    <w:rsid w:val="5408134C"/>
    <w:rsid w:val="541B7059"/>
    <w:rsid w:val="54578755"/>
    <w:rsid w:val="54614A19"/>
    <w:rsid w:val="5467F575"/>
    <w:rsid w:val="547CCCDF"/>
    <w:rsid w:val="548BA514"/>
    <w:rsid w:val="54922FBE"/>
    <w:rsid w:val="54BE5015"/>
    <w:rsid w:val="54C73F94"/>
    <w:rsid w:val="54D9BB7A"/>
    <w:rsid w:val="54E0A998"/>
    <w:rsid w:val="54E414A9"/>
    <w:rsid w:val="54FACC2A"/>
    <w:rsid w:val="54FCAB32"/>
    <w:rsid w:val="54FF569C"/>
    <w:rsid w:val="550FE42F"/>
    <w:rsid w:val="552D96BF"/>
    <w:rsid w:val="556C04AD"/>
    <w:rsid w:val="55871F62"/>
    <w:rsid w:val="55900834"/>
    <w:rsid w:val="55936483"/>
    <w:rsid w:val="55AB496A"/>
    <w:rsid w:val="55B0A87D"/>
    <w:rsid w:val="55C61823"/>
    <w:rsid w:val="55DE0B2F"/>
    <w:rsid w:val="55FC8712"/>
    <w:rsid w:val="5602FE12"/>
    <w:rsid w:val="5611EEEF"/>
    <w:rsid w:val="562D9391"/>
    <w:rsid w:val="564EDB76"/>
    <w:rsid w:val="566AAB37"/>
    <w:rsid w:val="56ABD853"/>
    <w:rsid w:val="56D35783"/>
    <w:rsid w:val="56E3F6BA"/>
    <w:rsid w:val="56F8DCBC"/>
    <w:rsid w:val="571AD940"/>
    <w:rsid w:val="571CCAB4"/>
    <w:rsid w:val="57325E6D"/>
    <w:rsid w:val="57442C8E"/>
    <w:rsid w:val="5768D3D4"/>
    <w:rsid w:val="577C5EF1"/>
    <w:rsid w:val="579CA0EE"/>
    <w:rsid w:val="57D2BC20"/>
    <w:rsid w:val="57F43466"/>
    <w:rsid w:val="58064AAE"/>
    <w:rsid w:val="582A0B44"/>
    <w:rsid w:val="584B2D86"/>
    <w:rsid w:val="5860A5F0"/>
    <w:rsid w:val="58906D6E"/>
    <w:rsid w:val="58B0F022"/>
    <w:rsid w:val="58B23859"/>
    <w:rsid w:val="58BAB8C9"/>
    <w:rsid w:val="58C20CE7"/>
    <w:rsid w:val="58CB5603"/>
    <w:rsid w:val="58E92506"/>
    <w:rsid w:val="58EB17D6"/>
    <w:rsid w:val="5923725B"/>
    <w:rsid w:val="592A3F3B"/>
    <w:rsid w:val="5946C940"/>
    <w:rsid w:val="597F1D36"/>
    <w:rsid w:val="5981BDAF"/>
    <w:rsid w:val="59887E83"/>
    <w:rsid w:val="5989363E"/>
    <w:rsid w:val="59C306BD"/>
    <w:rsid w:val="59C55185"/>
    <w:rsid w:val="59F70D7E"/>
    <w:rsid w:val="5A1B507A"/>
    <w:rsid w:val="5A3417D6"/>
    <w:rsid w:val="5A788CC5"/>
    <w:rsid w:val="5A873CB6"/>
    <w:rsid w:val="5AB2E9E9"/>
    <w:rsid w:val="5AD2E0E4"/>
    <w:rsid w:val="5AD913BD"/>
    <w:rsid w:val="5AE67363"/>
    <w:rsid w:val="5AF634BE"/>
    <w:rsid w:val="5B08C628"/>
    <w:rsid w:val="5B092428"/>
    <w:rsid w:val="5B09C343"/>
    <w:rsid w:val="5B1F5D47"/>
    <w:rsid w:val="5B24B2A6"/>
    <w:rsid w:val="5B3AEAFE"/>
    <w:rsid w:val="5B3D8804"/>
    <w:rsid w:val="5B500019"/>
    <w:rsid w:val="5B572600"/>
    <w:rsid w:val="5B71A920"/>
    <w:rsid w:val="5B7310F6"/>
    <w:rsid w:val="5B96DEE9"/>
    <w:rsid w:val="5BA5782C"/>
    <w:rsid w:val="5BA8ABFC"/>
    <w:rsid w:val="5BAB6BB7"/>
    <w:rsid w:val="5BF83545"/>
    <w:rsid w:val="5C2D7824"/>
    <w:rsid w:val="5C46D1C2"/>
    <w:rsid w:val="5C72F7E5"/>
    <w:rsid w:val="5CA9B04B"/>
    <w:rsid w:val="5CC2A025"/>
    <w:rsid w:val="5CDAE08A"/>
    <w:rsid w:val="5CF00C18"/>
    <w:rsid w:val="5D00133B"/>
    <w:rsid w:val="5D03CAAC"/>
    <w:rsid w:val="5D168E06"/>
    <w:rsid w:val="5D4559CD"/>
    <w:rsid w:val="5D494A56"/>
    <w:rsid w:val="5D4A15AD"/>
    <w:rsid w:val="5D4B1366"/>
    <w:rsid w:val="5D5D030C"/>
    <w:rsid w:val="5D5D174C"/>
    <w:rsid w:val="5D5E7CC8"/>
    <w:rsid w:val="5D6897DB"/>
    <w:rsid w:val="5DA81046"/>
    <w:rsid w:val="5DCCE55C"/>
    <w:rsid w:val="5DF0A439"/>
    <w:rsid w:val="5DF586D7"/>
    <w:rsid w:val="5DF96DD8"/>
    <w:rsid w:val="5E027AC6"/>
    <w:rsid w:val="5E20771F"/>
    <w:rsid w:val="5E3F4B78"/>
    <w:rsid w:val="5E48EDC5"/>
    <w:rsid w:val="5E7A14C9"/>
    <w:rsid w:val="5EABE4B2"/>
    <w:rsid w:val="5EC0DA6D"/>
    <w:rsid w:val="5ED02448"/>
    <w:rsid w:val="5F013D89"/>
    <w:rsid w:val="5F0C2E1F"/>
    <w:rsid w:val="5F255296"/>
    <w:rsid w:val="5F2B105F"/>
    <w:rsid w:val="5F2FC91A"/>
    <w:rsid w:val="5F300611"/>
    <w:rsid w:val="5F4B6DE2"/>
    <w:rsid w:val="5F6F5B0D"/>
    <w:rsid w:val="5F842A9D"/>
    <w:rsid w:val="5F889555"/>
    <w:rsid w:val="5F899195"/>
    <w:rsid w:val="5F9DFF98"/>
    <w:rsid w:val="5FA924DC"/>
    <w:rsid w:val="5FC177DE"/>
    <w:rsid w:val="6014F542"/>
    <w:rsid w:val="603E2CE5"/>
    <w:rsid w:val="6049AAF8"/>
    <w:rsid w:val="60546297"/>
    <w:rsid w:val="6093C5B7"/>
    <w:rsid w:val="6096F90C"/>
    <w:rsid w:val="6097B1C3"/>
    <w:rsid w:val="61043FD9"/>
    <w:rsid w:val="611F5A04"/>
    <w:rsid w:val="615C8820"/>
    <w:rsid w:val="6160E1E1"/>
    <w:rsid w:val="6161A25C"/>
    <w:rsid w:val="6188B48C"/>
    <w:rsid w:val="61BADD0D"/>
    <w:rsid w:val="61C070F9"/>
    <w:rsid w:val="61EBC00A"/>
    <w:rsid w:val="61EE5FD9"/>
    <w:rsid w:val="61F77FCE"/>
    <w:rsid w:val="621E57B5"/>
    <w:rsid w:val="621FEE24"/>
    <w:rsid w:val="6223AB02"/>
    <w:rsid w:val="62307514"/>
    <w:rsid w:val="624808AE"/>
    <w:rsid w:val="62957A1F"/>
    <w:rsid w:val="62A78F65"/>
    <w:rsid w:val="62B66E3E"/>
    <w:rsid w:val="630AB692"/>
    <w:rsid w:val="63261C8E"/>
    <w:rsid w:val="635AE58A"/>
    <w:rsid w:val="63670B38"/>
    <w:rsid w:val="637D319A"/>
    <w:rsid w:val="6380CE38"/>
    <w:rsid w:val="63F7767F"/>
    <w:rsid w:val="640E0738"/>
    <w:rsid w:val="641F2DB4"/>
    <w:rsid w:val="644439E0"/>
    <w:rsid w:val="6455BC30"/>
    <w:rsid w:val="646A80D6"/>
    <w:rsid w:val="646DFF4C"/>
    <w:rsid w:val="6474E2A0"/>
    <w:rsid w:val="6497F6AE"/>
    <w:rsid w:val="64D27213"/>
    <w:rsid w:val="64E7E584"/>
    <w:rsid w:val="6501ECC7"/>
    <w:rsid w:val="6536C25C"/>
    <w:rsid w:val="654AABFD"/>
    <w:rsid w:val="6570DAB8"/>
    <w:rsid w:val="65A5A482"/>
    <w:rsid w:val="65E44E7B"/>
    <w:rsid w:val="660794C3"/>
    <w:rsid w:val="660A063C"/>
    <w:rsid w:val="6610BE3D"/>
    <w:rsid w:val="66770589"/>
    <w:rsid w:val="6698989B"/>
    <w:rsid w:val="66BAEA57"/>
    <w:rsid w:val="66CBD079"/>
    <w:rsid w:val="66DA56E7"/>
    <w:rsid w:val="66DDF111"/>
    <w:rsid w:val="66FB7D44"/>
    <w:rsid w:val="672015D4"/>
    <w:rsid w:val="6735BDAB"/>
    <w:rsid w:val="67538A16"/>
    <w:rsid w:val="676CE1CB"/>
    <w:rsid w:val="677E6F23"/>
    <w:rsid w:val="67A00BA3"/>
    <w:rsid w:val="67A62159"/>
    <w:rsid w:val="67B593EF"/>
    <w:rsid w:val="67CAE218"/>
    <w:rsid w:val="67CD5D41"/>
    <w:rsid w:val="67F879C5"/>
    <w:rsid w:val="683F5428"/>
    <w:rsid w:val="685DA15D"/>
    <w:rsid w:val="686438F9"/>
    <w:rsid w:val="686D9361"/>
    <w:rsid w:val="6870FEA4"/>
    <w:rsid w:val="6884CE2F"/>
    <w:rsid w:val="68A2EE18"/>
    <w:rsid w:val="68B057C1"/>
    <w:rsid w:val="68D173FA"/>
    <w:rsid w:val="68DE6F5E"/>
    <w:rsid w:val="69191993"/>
    <w:rsid w:val="6936A700"/>
    <w:rsid w:val="6948686F"/>
    <w:rsid w:val="694B809B"/>
    <w:rsid w:val="698919BA"/>
    <w:rsid w:val="69986589"/>
    <w:rsid w:val="69E01C51"/>
    <w:rsid w:val="6A120274"/>
    <w:rsid w:val="6A201C65"/>
    <w:rsid w:val="6A2969DC"/>
    <w:rsid w:val="6A3596D4"/>
    <w:rsid w:val="6A3E0D6F"/>
    <w:rsid w:val="6A50FE1F"/>
    <w:rsid w:val="6A58E7B8"/>
    <w:rsid w:val="6A81CEBA"/>
    <w:rsid w:val="6AA23263"/>
    <w:rsid w:val="6AC51C0C"/>
    <w:rsid w:val="6AC72055"/>
    <w:rsid w:val="6AC74C70"/>
    <w:rsid w:val="6AE84676"/>
    <w:rsid w:val="6AEB6F99"/>
    <w:rsid w:val="6AF9EC54"/>
    <w:rsid w:val="6AFC9088"/>
    <w:rsid w:val="6B03E127"/>
    <w:rsid w:val="6B13EB98"/>
    <w:rsid w:val="6B22852B"/>
    <w:rsid w:val="6B23DAEC"/>
    <w:rsid w:val="6B357722"/>
    <w:rsid w:val="6B4DD0D5"/>
    <w:rsid w:val="6B557FF8"/>
    <w:rsid w:val="6B617B4D"/>
    <w:rsid w:val="6B66EA1A"/>
    <w:rsid w:val="6BA5F453"/>
    <w:rsid w:val="6BA5FA9E"/>
    <w:rsid w:val="6BB1BACF"/>
    <w:rsid w:val="6BE9F147"/>
    <w:rsid w:val="6BF9FCEE"/>
    <w:rsid w:val="6C072146"/>
    <w:rsid w:val="6C07EA6B"/>
    <w:rsid w:val="6C3F3D62"/>
    <w:rsid w:val="6C49697F"/>
    <w:rsid w:val="6C5EFBDF"/>
    <w:rsid w:val="6C5FCCB1"/>
    <w:rsid w:val="6C6254B6"/>
    <w:rsid w:val="6C6F94B9"/>
    <w:rsid w:val="6C781126"/>
    <w:rsid w:val="6C985085"/>
    <w:rsid w:val="6CE00A8F"/>
    <w:rsid w:val="6D071233"/>
    <w:rsid w:val="6D15DC30"/>
    <w:rsid w:val="6DC57A4F"/>
    <w:rsid w:val="6E227BB1"/>
    <w:rsid w:val="6E5B54CA"/>
    <w:rsid w:val="6E9EC20D"/>
    <w:rsid w:val="6EBF7B84"/>
    <w:rsid w:val="6EBFB8F0"/>
    <w:rsid w:val="6F0204C2"/>
    <w:rsid w:val="6F0E83DB"/>
    <w:rsid w:val="6F201665"/>
    <w:rsid w:val="6F3CB133"/>
    <w:rsid w:val="6F3FDCEC"/>
    <w:rsid w:val="6F4CC76E"/>
    <w:rsid w:val="6F7FC847"/>
    <w:rsid w:val="6F8B839B"/>
    <w:rsid w:val="6FA0561D"/>
    <w:rsid w:val="6FAECEA7"/>
    <w:rsid w:val="6FB3A58B"/>
    <w:rsid w:val="6FE71540"/>
    <w:rsid w:val="70357FDF"/>
    <w:rsid w:val="70567FF8"/>
    <w:rsid w:val="707CC4F0"/>
    <w:rsid w:val="7089372D"/>
    <w:rsid w:val="70B032AC"/>
    <w:rsid w:val="70B6F397"/>
    <w:rsid w:val="70C17605"/>
    <w:rsid w:val="70D2F885"/>
    <w:rsid w:val="70DF1EC1"/>
    <w:rsid w:val="70F70E33"/>
    <w:rsid w:val="710C290C"/>
    <w:rsid w:val="7120CE03"/>
    <w:rsid w:val="71296525"/>
    <w:rsid w:val="712C613D"/>
    <w:rsid w:val="71BAC8A2"/>
    <w:rsid w:val="71DEBA71"/>
    <w:rsid w:val="72036B0B"/>
    <w:rsid w:val="722791AB"/>
    <w:rsid w:val="722DDEA0"/>
    <w:rsid w:val="7238D8AD"/>
    <w:rsid w:val="7292A0BD"/>
    <w:rsid w:val="72A05860"/>
    <w:rsid w:val="72A95F86"/>
    <w:rsid w:val="72B2BF73"/>
    <w:rsid w:val="72C82F00"/>
    <w:rsid w:val="7311B990"/>
    <w:rsid w:val="736AEA77"/>
    <w:rsid w:val="739F1338"/>
    <w:rsid w:val="73A0BC48"/>
    <w:rsid w:val="73D1582A"/>
    <w:rsid w:val="7403FDAF"/>
    <w:rsid w:val="74049FEE"/>
    <w:rsid w:val="74083CD5"/>
    <w:rsid w:val="7420B6BF"/>
    <w:rsid w:val="7443C9CE"/>
    <w:rsid w:val="745649AA"/>
    <w:rsid w:val="7473C740"/>
    <w:rsid w:val="747799AB"/>
    <w:rsid w:val="74A54DB1"/>
    <w:rsid w:val="74AE87F8"/>
    <w:rsid w:val="74BC55CE"/>
    <w:rsid w:val="74E89BFA"/>
    <w:rsid w:val="74F2312B"/>
    <w:rsid w:val="75165B33"/>
    <w:rsid w:val="7535DEBB"/>
    <w:rsid w:val="753C1839"/>
    <w:rsid w:val="75500E79"/>
    <w:rsid w:val="755AA73C"/>
    <w:rsid w:val="756495D6"/>
    <w:rsid w:val="7584F9D4"/>
    <w:rsid w:val="7595BFB9"/>
    <w:rsid w:val="75AFD727"/>
    <w:rsid w:val="75CC6E23"/>
    <w:rsid w:val="75DF9A2F"/>
    <w:rsid w:val="7603DE94"/>
    <w:rsid w:val="76A2155C"/>
    <w:rsid w:val="76BB1EC0"/>
    <w:rsid w:val="771B1698"/>
    <w:rsid w:val="774364A3"/>
    <w:rsid w:val="774D6A0F"/>
    <w:rsid w:val="779F9207"/>
    <w:rsid w:val="77CA6BD3"/>
    <w:rsid w:val="7806EE11"/>
    <w:rsid w:val="7826D683"/>
    <w:rsid w:val="7834EDB5"/>
    <w:rsid w:val="78350728"/>
    <w:rsid w:val="78424B5F"/>
    <w:rsid w:val="787B29D1"/>
    <w:rsid w:val="78A5390C"/>
    <w:rsid w:val="78C573BA"/>
    <w:rsid w:val="7911F739"/>
    <w:rsid w:val="79297046"/>
    <w:rsid w:val="792D2551"/>
    <w:rsid w:val="79365D45"/>
    <w:rsid w:val="793A0249"/>
    <w:rsid w:val="794E5FBD"/>
    <w:rsid w:val="79647368"/>
    <w:rsid w:val="798E9C12"/>
    <w:rsid w:val="79B2C4B7"/>
    <w:rsid w:val="79C7AD24"/>
    <w:rsid w:val="79CF47EE"/>
    <w:rsid w:val="79D3668C"/>
    <w:rsid w:val="79EC63C0"/>
    <w:rsid w:val="7A071F97"/>
    <w:rsid w:val="7A1759D2"/>
    <w:rsid w:val="7A306DC5"/>
    <w:rsid w:val="7A8F19D0"/>
    <w:rsid w:val="7ABD9077"/>
    <w:rsid w:val="7AC87050"/>
    <w:rsid w:val="7AD14286"/>
    <w:rsid w:val="7AD29F29"/>
    <w:rsid w:val="7B176C60"/>
    <w:rsid w:val="7B199DA9"/>
    <w:rsid w:val="7B1A4428"/>
    <w:rsid w:val="7B390932"/>
    <w:rsid w:val="7B450779"/>
    <w:rsid w:val="7B627410"/>
    <w:rsid w:val="7B97C616"/>
    <w:rsid w:val="7BCC32D0"/>
    <w:rsid w:val="7BD3D75A"/>
    <w:rsid w:val="7BEB3BD0"/>
    <w:rsid w:val="7BFA97DD"/>
    <w:rsid w:val="7BFF61C1"/>
    <w:rsid w:val="7C0B9BF5"/>
    <w:rsid w:val="7C7AA2E4"/>
    <w:rsid w:val="7CA63706"/>
    <w:rsid w:val="7CAA8947"/>
    <w:rsid w:val="7CBB3EF2"/>
    <w:rsid w:val="7CD51E6D"/>
    <w:rsid w:val="7CEEE592"/>
    <w:rsid w:val="7D22EDF9"/>
    <w:rsid w:val="7D6E0F24"/>
    <w:rsid w:val="7D7B2BAE"/>
    <w:rsid w:val="7DA71DB8"/>
    <w:rsid w:val="7DA897F8"/>
    <w:rsid w:val="7DB13CB1"/>
    <w:rsid w:val="7DE51D9F"/>
    <w:rsid w:val="7DE85761"/>
    <w:rsid w:val="7DF332F9"/>
    <w:rsid w:val="7E059D4B"/>
    <w:rsid w:val="7E183B85"/>
    <w:rsid w:val="7E338DBC"/>
    <w:rsid w:val="7E435D96"/>
    <w:rsid w:val="7E4B68BA"/>
    <w:rsid w:val="7E4DD8BE"/>
    <w:rsid w:val="7E588C4D"/>
    <w:rsid w:val="7E5D7943"/>
    <w:rsid w:val="7E713A46"/>
    <w:rsid w:val="7E7D9A75"/>
    <w:rsid w:val="7E8548E4"/>
    <w:rsid w:val="7EA9B409"/>
    <w:rsid w:val="7EBEAF36"/>
    <w:rsid w:val="7ED6B674"/>
    <w:rsid w:val="7EF6A49C"/>
    <w:rsid w:val="7F011689"/>
    <w:rsid w:val="7F0CD0EF"/>
    <w:rsid w:val="7F0D0020"/>
    <w:rsid w:val="7F120A43"/>
    <w:rsid w:val="7F51A960"/>
    <w:rsid w:val="7F53A924"/>
    <w:rsid w:val="7F6C09C6"/>
    <w:rsid w:val="7F6D2435"/>
    <w:rsid w:val="7F7B25FF"/>
    <w:rsid w:val="7F8522D7"/>
    <w:rsid w:val="7F916DD6"/>
    <w:rsid w:val="7F9728CF"/>
    <w:rsid w:val="7F97791D"/>
    <w:rsid w:val="7FB1EF95"/>
    <w:rsid w:val="7FCB9F4F"/>
    <w:rsid w:val="7FD15F4F"/>
    <w:rsid w:val="7FE9A91F"/>
    <w:rsid w:val="7FFF7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27391"/>
  <w15:chartTrackingRefBased/>
  <w15:docId w15:val="{1408BDE4-3F85-43DD-A598-65A6AC487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466990DB"/>
    <w:rPr>
      <w:rFonts w:ascii="Arial" w:eastAsia="Arial" w:hAnsi="Arial" w:cs="Arial"/>
      <w:sz w:val="22"/>
      <w:szCs w:val="22"/>
    </w:rPr>
  </w:style>
  <w:style w:type="paragraph" w:styleId="Heading1">
    <w:name w:val="heading 1"/>
    <w:basedOn w:val="Normal"/>
    <w:next w:val="Normal"/>
    <w:link w:val="Heading1Char"/>
    <w:uiPriority w:val="9"/>
    <w:qFormat/>
    <w:rsid w:val="466990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466990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466990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466990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466990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466990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466990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466990DB"/>
    <w:pPr>
      <w:keepNext/>
      <w:keepLines/>
      <w:spacing w:after="0"/>
      <w:outlineLvl w:val="7"/>
    </w:pPr>
    <w:rPr>
      <w:rFonts w:eastAsiaTheme="majorEastAsia" w:cstheme="majorBidi"/>
      <w:i/>
      <w:iCs/>
      <w:color w:val="272727"/>
    </w:rPr>
  </w:style>
  <w:style w:type="paragraph" w:styleId="Heading9">
    <w:name w:val="heading 9"/>
    <w:basedOn w:val="Normal"/>
    <w:next w:val="Normal"/>
    <w:link w:val="Heading9Char"/>
    <w:uiPriority w:val="9"/>
    <w:unhideWhenUsed/>
    <w:qFormat/>
    <w:rsid w:val="466990DB"/>
    <w:pPr>
      <w:keepNext/>
      <w:keepLines/>
      <w:spacing w:after="0"/>
      <w:outlineLvl w:val="8"/>
    </w:pPr>
    <w:rPr>
      <w:rFonts w:eastAsiaTheme="majorEastAsia" w:cstheme="majorBid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466990DB"/>
    <w:pPr>
      <w:spacing w:after="80"/>
      <w:contextualSpacing/>
    </w:pPr>
    <w:rPr>
      <w:rFonts w:asciiTheme="majorHAnsi" w:eastAsiaTheme="majorEastAsia" w:hAnsiTheme="majorHAnsi" w:cstheme="majorBidi"/>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sid w:val="466990DB"/>
    <w:rPr>
      <w:rFonts w:eastAsiaTheme="majorEastAsia" w:cstheme="majorBidi"/>
      <w:color w:val="595959" w:themeColor="text1" w:themeTint="A6"/>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rsid w:val="466990DB"/>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rsid w:val="466990DB"/>
    <w:pP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rsid w:val="466990DB"/>
    <w:pPr>
      <w:ind w:left="720"/>
      <w:contextualSpacing/>
    </w:p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rsid w:val="466990DB"/>
    <w:pPr>
      <w:spacing w:after="0"/>
    </w:pPr>
    <w:rPr>
      <w:sz w:val="20"/>
      <w:szCs w:val="20"/>
    </w:r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D5424F"/>
    <w:pPr>
      <w:spacing w:after="0" w:line="240" w:lineRule="auto"/>
    </w:pPr>
  </w:style>
  <w:style w:type="character" w:styleId="CommentReference">
    <w:name w:val="annotation reference"/>
    <w:basedOn w:val="DefaultParagraphFont"/>
    <w:uiPriority w:val="99"/>
    <w:semiHidden/>
    <w:unhideWhenUsed/>
    <w:rsid w:val="00D5424F"/>
    <w:rPr>
      <w:sz w:val="16"/>
      <w:szCs w:val="16"/>
    </w:rPr>
  </w:style>
  <w:style w:type="paragraph" w:styleId="CommentText">
    <w:name w:val="annotation text"/>
    <w:basedOn w:val="Normal"/>
    <w:link w:val="CommentTextChar"/>
    <w:uiPriority w:val="99"/>
    <w:semiHidden/>
    <w:unhideWhenUsed/>
    <w:rsid w:val="466990DB"/>
    <w:rPr>
      <w:sz w:val="20"/>
      <w:szCs w:val="20"/>
    </w:rPr>
  </w:style>
  <w:style w:type="character" w:customStyle="1" w:styleId="CommentTextChar">
    <w:name w:val="Comment Text Char"/>
    <w:basedOn w:val="DefaultParagraphFont"/>
    <w:link w:val="CommentText"/>
    <w:uiPriority w:val="99"/>
    <w:semiHidden/>
    <w:rsid w:val="00D5424F"/>
    <w:rPr>
      <w:sz w:val="20"/>
      <w:szCs w:val="20"/>
    </w:rPr>
  </w:style>
  <w:style w:type="paragraph" w:styleId="CommentSubject">
    <w:name w:val="annotation subject"/>
    <w:basedOn w:val="CommentText"/>
    <w:next w:val="CommentText"/>
    <w:link w:val="CommentSubjectChar"/>
    <w:uiPriority w:val="99"/>
    <w:semiHidden/>
    <w:unhideWhenUsed/>
    <w:rsid w:val="00D5424F"/>
    <w:rPr>
      <w:b/>
      <w:bCs/>
    </w:rPr>
  </w:style>
  <w:style w:type="character" w:customStyle="1" w:styleId="CommentSubjectChar">
    <w:name w:val="Comment Subject Char"/>
    <w:basedOn w:val="CommentTextChar"/>
    <w:link w:val="CommentSubject"/>
    <w:uiPriority w:val="99"/>
    <w:semiHidden/>
    <w:rsid w:val="00D5424F"/>
    <w:rPr>
      <w:b/>
      <w:bCs/>
      <w:sz w:val="20"/>
      <w:szCs w:val="20"/>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rsid w:val="466990DB"/>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rsid w:val="466990DB"/>
    <w:pPr>
      <w:tabs>
        <w:tab w:val="center" w:pos="4680"/>
        <w:tab w:val="right" w:pos="9360"/>
      </w:tabs>
      <w:spacing w:after="0"/>
    </w:pPr>
  </w:style>
  <w:style w:type="paragraph" w:styleId="TOC1">
    <w:name w:val="toc 1"/>
    <w:basedOn w:val="Normal"/>
    <w:next w:val="Normal"/>
    <w:uiPriority w:val="39"/>
    <w:unhideWhenUsed/>
    <w:rsid w:val="466990DB"/>
    <w:pPr>
      <w:spacing w:after="100"/>
    </w:pPr>
  </w:style>
  <w:style w:type="paragraph" w:styleId="TOC2">
    <w:name w:val="toc 2"/>
    <w:basedOn w:val="Normal"/>
    <w:next w:val="Normal"/>
    <w:uiPriority w:val="39"/>
    <w:unhideWhenUsed/>
    <w:rsid w:val="466990DB"/>
    <w:pPr>
      <w:spacing w:after="100"/>
      <w:ind w:left="220"/>
    </w:pPr>
  </w:style>
  <w:style w:type="paragraph" w:styleId="TOC3">
    <w:name w:val="toc 3"/>
    <w:basedOn w:val="Normal"/>
    <w:next w:val="Normal"/>
    <w:uiPriority w:val="39"/>
    <w:unhideWhenUsed/>
    <w:rsid w:val="466990DB"/>
    <w:pPr>
      <w:spacing w:after="100"/>
      <w:ind w:left="440"/>
    </w:pPr>
  </w:style>
  <w:style w:type="paragraph" w:styleId="TOC4">
    <w:name w:val="toc 4"/>
    <w:basedOn w:val="Normal"/>
    <w:next w:val="Normal"/>
    <w:uiPriority w:val="39"/>
    <w:unhideWhenUsed/>
    <w:rsid w:val="466990DB"/>
    <w:pPr>
      <w:spacing w:after="100"/>
      <w:ind w:left="660"/>
    </w:pPr>
  </w:style>
  <w:style w:type="paragraph" w:styleId="TOC5">
    <w:name w:val="toc 5"/>
    <w:basedOn w:val="Normal"/>
    <w:next w:val="Normal"/>
    <w:uiPriority w:val="39"/>
    <w:unhideWhenUsed/>
    <w:rsid w:val="466990DB"/>
    <w:pPr>
      <w:spacing w:after="100"/>
      <w:ind w:left="880"/>
    </w:pPr>
  </w:style>
  <w:style w:type="paragraph" w:styleId="TOC6">
    <w:name w:val="toc 6"/>
    <w:basedOn w:val="Normal"/>
    <w:next w:val="Normal"/>
    <w:uiPriority w:val="39"/>
    <w:unhideWhenUsed/>
    <w:rsid w:val="466990DB"/>
    <w:pPr>
      <w:spacing w:after="100"/>
      <w:ind w:left="1100"/>
    </w:pPr>
  </w:style>
  <w:style w:type="paragraph" w:styleId="TOC7">
    <w:name w:val="toc 7"/>
    <w:basedOn w:val="Normal"/>
    <w:next w:val="Normal"/>
    <w:uiPriority w:val="39"/>
    <w:unhideWhenUsed/>
    <w:rsid w:val="466990DB"/>
    <w:pPr>
      <w:spacing w:after="100"/>
      <w:ind w:left="1320"/>
    </w:pPr>
  </w:style>
  <w:style w:type="paragraph" w:styleId="TOC8">
    <w:name w:val="toc 8"/>
    <w:basedOn w:val="Normal"/>
    <w:next w:val="Normal"/>
    <w:uiPriority w:val="39"/>
    <w:unhideWhenUsed/>
    <w:rsid w:val="466990DB"/>
    <w:pPr>
      <w:spacing w:after="100"/>
      <w:ind w:left="1540"/>
    </w:pPr>
  </w:style>
  <w:style w:type="paragraph" w:styleId="TOC9">
    <w:name w:val="toc 9"/>
    <w:basedOn w:val="Normal"/>
    <w:next w:val="Normal"/>
    <w:uiPriority w:val="39"/>
    <w:unhideWhenUsed/>
    <w:rsid w:val="466990DB"/>
    <w:pPr>
      <w:spacing w:after="100"/>
      <w:ind w:left="1760"/>
    </w:pPr>
  </w:style>
  <w:style w:type="paragraph" w:styleId="EndnoteText">
    <w:name w:val="endnote text"/>
    <w:basedOn w:val="Normal"/>
    <w:uiPriority w:val="99"/>
    <w:semiHidden/>
    <w:unhideWhenUsed/>
    <w:rsid w:val="466990DB"/>
    <w:pPr>
      <w:spacing w:after="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_rels/footnotes.xml.rels><?xml version="1.0" encoding="UTF-8" standalone="yes"?>
<Relationships xmlns="http://schemas.openxmlformats.org/package/2006/relationships"><Relationship Id="rId3" Type="http://schemas.openxmlformats.org/officeDocument/2006/relationships/hyperlink" Target="https://www.un.org/development/desa/disabilities/convention-on-the-rights-of-persons-with-disabilities/article-12-equal-recognition-before-the-law.html" TargetMode="External"/><Relationship Id="rId2" Type="http://schemas.openxmlformats.org/officeDocument/2006/relationships/hyperlink" Target="https://www.un.org/development/desa/disabilities/convention-on-the-rights-of-persons-with-disabilities/article-4-general-obligations.html" TargetMode="External"/><Relationship Id="rId1" Type="http://schemas.openxmlformats.org/officeDocument/2006/relationships/hyperlink" Target="https://www.un.org/development/desa/disabilities/convention-on-the-rights-of-persons-with-disabilities/article-3-general-principles.html" TargetMode="External"/><Relationship Id="rId4" Type="http://schemas.openxmlformats.org/officeDocument/2006/relationships/hyperlink" Target="https://www.inclusionaustralia.org.au/topic/supported-decision-ma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40aaa79-1785-45a1-8125-5e81584577f7">
      <Terms xmlns="http://schemas.microsoft.com/office/infopath/2007/PartnerControls"/>
    </lcf76f155ced4ddcb4097134ff3c332f>
    <TaxCatchAll xmlns="5174db09-9f79-4006-87c3-e0285e4be842" xsi:nil="true"/>
    <SharedWithUsers xmlns="5174db09-9f79-4006-87c3-e0285e4be842">
      <UserInfo>
        <DisplayName>Jeff Smith</DisplayName>
        <AccountId>33</AccountId>
        <AccountType/>
      </UserInfo>
      <UserInfo>
        <DisplayName>El Gibbs</DisplayName>
        <AccountId>95</AccountId>
        <AccountType/>
      </UserInfo>
      <UserInfo>
        <DisplayName>Caitlin Clair</DisplayName>
        <AccountId>25</AccountId>
        <AccountType/>
      </UserInfo>
      <UserInfo>
        <DisplayName>Cherry Baylosis</DisplayName>
        <AccountId>308</AccountId>
        <AccountType/>
      </UserInfo>
    </SharedWithUsers>
    <MediaLengthInSeconds xmlns="840aaa79-1785-45a1-8125-5e81584577f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346C274713CD46A92EF16BCA7CAEB4" ma:contentTypeVersion="14" ma:contentTypeDescription="Create a new document." ma:contentTypeScope="" ma:versionID="70c7b34ab0caba95f9902dcdbe87af75">
  <xsd:schema xmlns:xsd="http://www.w3.org/2001/XMLSchema" xmlns:xs="http://www.w3.org/2001/XMLSchema" xmlns:p="http://schemas.microsoft.com/office/2006/metadata/properties" xmlns:ns2="840aaa79-1785-45a1-8125-5e81584577f7" xmlns:ns3="5174db09-9f79-4006-87c3-e0285e4be842" targetNamespace="http://schemas.microsoft.com/office/2006/metadata/properties" ma:root="true" ma:fieldsID="aac738b6306387b7eb96b5b29a96a1bf" ns2:_="" ns3:_="">
    <xsd:import namespace="840aaa79-1785-45a1-8125-5e81584577f7"/>
    <xsd:import namespace="5174db09-9f79-4006-87c3-e0285e4be8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aaa79-1785-45a1-8125-5e81584577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b301bdd-a675-4e9f-9acf-57cdb8ed9a1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74db09-9f79-4006-87c3-e0285e4be8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b0491ab-d509-41c4-b11b-f2f5ab348d5f}" ma:internalName="TaxCatchAll" ma:showField="CatchAllData" ma:web="5174db09-9f79-4006-87c3-e0285e4be8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066233-30CB-49C9-8B0A-3183963B28B3}">
  <ds:schemaRefs>
    <ds:schemaRef ds:uri="http://schemas.microsoft.com/office/2006/metadata/properties"/>
    <ds:schemaRef ds:uri="http://schemas.microsoft.com/office/infopath/2007/PartnerControls"/>
    <ds:schemaRef ds:uri="840aaa79-1785-45a1-8125-5e81584577f7"/>
    <ds:schemaRef ds:uri="5174db09-9f79-4006-87c3-e0285e4be842"/>
  </ds:schemaRefs>
</ds:datastoreItem>
</file>

<file path=customXml/itemProps2.xml><?xml version="1.0" encoding="utf-8"?>
<ds:datastoreItem xmlns:ds="http://schemas.openxmlformats.org/officeDocument/2006/customXml" ds:itemID="{FED8C63F-DF2B-4041-84C4-E416878D3A55}">
  <ds:schemaRefs>
    <ds:schemaRef ds:uri="http://schemas.microsoft.com/sharepoint/v3/contenttype/forms"/>
  </ds:schemaRefs>
</ds:datastoreItem>
</file>

<file path=customXml/itemProps3.xml><?xml version="1.0" encoding="utf-8"?>
<ds:datastoreItem xmlns:ds="http://schemas.openxmlformats.org/officeDocument/2006/customXml" ds:itemID="{B96FA835-632F-4420-BCAD-280BC5141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aaa79-1785-45a1-8125-5e81584577f7"/>
    <ds:schemaRef ds:uri="5174db09-9f79-4006-87c3-e0285e4be8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2238</Words>
  <Characters>13006</Characters>
  <Application>Microsoft Office Word</Application>
  <DocSecurity>0</DocSecurity>
  <Lines>342</Lines>
  <Paragraphs>169</Paragraphs>
  <ScaleCrop>false</ScaleCrop>
  <Company/>
  <LinksUpToDate>false</LinksUpToDate>
  <CharactersWithSpaces>15075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Clair</dc:creator>
  <cp:keywords/>
  <dc:description/>
  <cp:lastModifiedBy>Sophie Cusworth | Women With Disabilities Australia</cp:lastModifiedBy>
  <cp:revision>5</cp:revision>
  <dcterms:created xsi:type="dcterms:W3CDTF">2024-07-18T22:34:00Z</dcterms:created>
  <dcterms:modified xsi:type="dcterms:W3CDTF">2024-07-18T23:14:00Z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0x010100E4346C274713CD46A92EF16BCA7CAEB4</vt:lpwstr>
  </property>
  <property fmtid="{D5CDD505-2E9C-101B-9397-08002B2CF9AE}" pid="3" name="MediaServiceImageTags">
    <vt:lpwstr/>
  </property>
  <property fmtid="{D5CDD505-2E9C-101B-9397-08002B2CF9AE}" pid="4" name="Order">
    <vt:r8>169400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